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67" w:rsidRPr="00C8685F" w:rsidRDefault="00C12567" w:rsidP="00C12567">
      <w:pPr>
        <w:rPr>
          <w:sz w:val="24"/>
          <w:szCs w:val="24"/>
          <w:u w:val="single"/>
        </w:rPr>
      </w:pPr>
      <w:r w:rsidRPr="00C8685F">
        <w:rPr>
          <w:b/>
          <w:sz w:val="24"/>
          <w:szCs w:val="24"/>
          <w:u w:val="single"/>
        </w:rPr>
        <w:t>Aims of Feedback at THOA: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plan</w:t>
      </w:r>
      <w:r w:rsidRPr="00C8685F">
        <w:rPr>
          <w:sz w:val="24"/>
          <w:szCs w:val="24"/>
        </w:rPr>
        <w:t xml:space="preserve"> opportunities for focused and meaningful  feedback; 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 xml:space="preserve">use </w:t>
      </w:r>
      <w:r w:rsidRPr="00C8685F">
        <w:rPr>
          <w:sz w:val="24"/>
          <w:szCs w:val="24"/>
        </w:rPr>
        <w:t>two stars and a wish</w:t>
      </w:r>
      <w:r w:rsidRPr="00C8685F">
        <w:rPr>
          <w:b/>
          <w:sz w:val="24"/>
          <w:szCs w:val="24"/>
        </w:rPr>
        <w:t xml:space="preserve"> </w:t>
      </w:r>
      <w:r w:rsidRPr="00C8685F">
        <w:rPr>
          <w:sz w:val="24"/>
          <w:szCs w:val="24"/>
        </w:rPr>
        <w:t>to engage pupils in a learning dialogue and provide actionable feedback;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ensure</w:t>
      </w:r>
      <w:r w:rsidRPr="00C8685F">
        <w:rPr>
          <w:sz w:val="24"/>
          <w:szCs w:val="24"/>
        </w:rPr>
        <w:t xml:space="preserve"> learning is secure through effective written and verbal feedback;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assess</w:t>
      </w:r>
      <w:r w:rsidRPr="00C8685F">
        <w:rPr>
          <w:sz w:val="24"/>
          <w:szCs w:val="24"/>
        </w:rPr>
        <w:t xml:space="preserve"> progress made by pupils and identify next steps for learning; </w:t>
      </w:r>
    </w:p>
    <w:p w:rsidR="00C12567" w:rsidRPr="00C8685F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C8685F">
        <w:rPr>
          <w:b/>
          <w:sz w:val="24"/>
          <w:szCs w:val="24"/>
        </w:rPr>
        <w:t>personalise</w:t>
      </w:r>
      <w:r w:rsidRPr="00C8685F">
        <w:rPr>
          <w:sz w:val="24"/>
          <w:szCs w:val="24"/>
        </w:rPr>
        <w:t xml:space="preserve"> feedback to the needs of the individual;</w:t>
      </w:r>
    </w:p>
    <w:p w:rsidR="00C12567" w:rsidRDefault="00C12567" w:rsidP="00C12567">
      <w:pPr>
        <w:pStyle w:val="NoSpacing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proofErr w:type="gramStart"/>
      <w:r w:rsidRPr="00C8685F">
        <w:rPr>
          <w:b/>
          <w:sz w:val="24"/>
          <w:szCs w:val="24"/>
        </w:rPr>
        <w:t>create</w:t>
      </w:r>
      <w:proofErr w:type="gramEnd"/>
      <w:r w:rsidRPr="00C8685F">
        <w:rPr>
          <w:sz w:val="24"/>
          <w:szCs w:val="24"/>
        </w:rPr>
        <w:t xml:space="preserve"> a positive learning environment, using feedback to motivate learners to be the best they can be.</w:t>
      </w:r>
    </w:p>
    <w:p w:rsidR="00054FDF" w:rsidRPr="00054FDF" w:rsidRDefault="00054FDF" w:rsidP="00054FDF">
      <w:pPr>
        <w:pStyle w:val="NoSpacing"/>
        <w:ind w:left="567"/>
        <w:jc w:val="both"/>
        <w:rPr>
          <w:sz w:val="24"/>
          <w:szCs w:val="24"/>
        </w:rPr>
      </w:pPr>
    </w:p>
    <w:p w:rsidR="00C12567" w:rsidRPr="00C8685F" w:rsidRDefault="00C12567" w:rsidP="00C12567">
      <w:pPr>
        <w:jc w:val="both"/>
        <w:rPr>
          <w:b/>
          <w:sz w:val="24"/>
          <w:szCs w:val="24"/>
          <w:u w:val="single"/>
        </w:rPr>
      </w:pPr>
      <w:r w:rsidRPr="00C8685F">
        <w:rPr>
          <w:b/>
          <w:sz w:val="24"/>
          <w:szCs w:val="24"/>
          <w:u w:val="single"/>
        </w:rPr>
        <w:t>Effective feedback in Faculties will:</w:t>
      </w:r>
    </w:p>
    <w:p w:rsidR="006B64DA" w:rsidRPr="006B64DA" w:rsidRDefault="00C12567" w:rsidP="003B12DC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w Cen MT"/>
          <w:color w:val="000000" w:themeColor="text1"/>
          <w:sz w:val="24"/>
          <w:szCs w:val="24"/>
        </w:rPr>
      </w:pPr>
      <w:r w:rsidRPr="006B64DA">
        <w:rPr>
          <w:rFonts w:eastAsia="Times New Roman" w:cs="Tahoma"/>
          <w:color w:val="000000" w:themeColor="text1"/>
          <w:sz w:val="24"/>
          <w:szCs w:val="24"/>
        </w:rPr>
        <w:t>ensure that pupils receive selectiv</w:t>
      </w:r>
      <w:r w:rsidR="006B64DA" w:rsidRPr="006B64DA">
        <w:rPr>
          <w:rFonts w:eastAsia="Times New Roman" w:cs="Tahoma"/>
          <w:color w:val="000000" w:themeColor="text1"/>
          <w:sz w:val="24"/>
          <w:szCs w:val="24"/>
        </w:rPr>
        <w:t>e feedback at regular intervals;</w:t>
      </w:r>
    </w:p>
    <w:p w:rsidR="00C12567" w:rsidRPr="006B64DA" w:rsidRDefault="00C12567" w:rsidP="003B12DC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w Cen MT"/>
          <w:sz w:val="24"/>
          <w:szCs w:val="24"/>
        </w:rPr>
      </w:pPr>
      <w:r w:rsidRPr="006B64DA">
        <w:rPr>
          <w:rFonts w:eastAsia="Times New Roman" w:cs="Tw Cen MT"/>
          <w:color w:val="000000" w:themeColor="text1"/>
          <w:sz w:val="24"/>
          <w:szCs w:val="24"/>
        </w:rPr>
        <w:t xml:space="preserve">be expressed in language accessible to the pupil whereby targets </w:t>
      </w:r>
      <w:r w:rsidRPr="006B64DA">
        <w:rPr>
          <w:rFonts w:eastAsia="Times New Roman" w:cs="Tw Cen MT"/>
          <w:sz w:val="24"/>
          <w:szCs w:val="24"/>
        </w:rPr>
        <w:t>are personalised and differentiated;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 xml:space="preserve">recognise, encourage and reward a pupil’s effort and progress; 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 xml:space="preserve">offer questions to promote thinking; 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>use a balance of formative and summative feedback;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w Cen MT"/>
          <w:sz w:val="24"/>
          <w:szCs w:val="24"/>
        </w:rPr>
        <w:t>be responded to by the pupil, applying the next steps for learning;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ahoma"/>
          <w:sz w:val="24"/>
          <w:szCs w:val="24"/>
        </w:rPr>
        <w:t>encourage pupils and teachers to reflect on assessment point data;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r w:rsidRPr="00C8685F">
        <w:rPr>
          <w:rFonts w:eastAsia="Times New Roman" w:cs="Tahoma"/>
          <w:sz w:val="24"/>
          <w:szCs w:val="24"/>
        </w:rPr>
        <w:t>regularly allow pupils to use and develop the skills of peer and self-assessment;</w:t>
      </w:r>
    </w:p>
    <w:p w:rsidR="00C12567" w:rsidRPr="00C8685F" w:rsidRDefault="00C12567" w:rsidP="00C1256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eastAsia="Times New Roman" w:cs="Tahoma"/>
          <w:sz w:val="24"/>
          <w:szCs w:val="24"/>
        </w:rPr>
      </w:pPr>
      <w:proofErr w:type="gramStart"/>
      <w:r w:rsidRPr="00C8685F">
        <w:rPr>
          <w:rFonts w:eastAsia="Times New Roman" w:cs="Tahoma"/>
          <w:sz w:val="24"/>
          <w:szCs w:val="24"/>
        </w:rPr>
        <w:t>be</w:t>
      </w:r>
      <w:proofErr w:type="gramEnd"/>
      <w:r w:rsidRPr="00C8685F">
        <w:rPr>
          <w:rFonts w:eastAsia="Times New Roman" w:cs="Tahoma"/>
          <w:sz w:val="24"/>
          <w:szCs w:val="24"/>
        </w:rPr>
        <w:t xml:space="preserve"> underpinned by the principle that all pupils can make progress and are expected to be the best that they can be.</w:t>
      </w:r>
    </w:p>
    <w:p w:rsidR="00C12567" w:rsidRPr="00C8685F" w:rsidRDefault="00C12567">
      <w:pPr>
        <w:rPr>
          <w:sz w:val="24"/>
          <w:szCs w:val="24"/>
        </w:rPr>
      </w:pPr>
    </w:p>
    <w:p w:rsidR="00A00944" w:rsidRPr="00C8685F" w:rsidRDefault="00A00944" w:rsidP="00A00944">
      <w:pPr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C8685F">
        <w:rPr>
          <w:rFonts w:ascii="Calibri" w:hAnsi="Calibri" w:cs="Tahoma"/>
          <w:b/>
          <w:sz w:val="24"/>
          <w:szCs w:val="24"/>
          <w:u w:val="single"/>
        </w:rPr>
        <w:t>Two stars and a wish marking system:</w:t>
      </w:r>
    </w:p>
    <w:p w:rsidR="00A00944" w:rsidRPr="00C8685F" w:rsidRDefault="00A00944" w:rsidP="00A009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Stars must:</w:t>
      </w:r>
    </w:p>
    <w:p w:rsidR="00A00944" w:rsidRPr="00C8685F" w:rsidRDefault="00A00944" w:rsidP="00A00944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praise students for what they have done well in relation to the success criteria of a task;</w:t>
      </w:r>
    </w:p>
    <w:p w:rsidR="00A00944" w:rsidRPr="00C8685F" w:rsidRDefault="00A00944" w:rsidP="00A00944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comment on where pupils have made progress;</w:t>
      </w:r>
    </w:p>
    <w:p w:rsidR="00A00944" w:rsidRPr="00C8685F" w:rsidRDefault="00A00944" w:rsidP="00A00944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proofErr w:type="gramStart"/>
      <w:r w:rsidRPr="00C8685F">
        <w:rPr>
          <w:rFonts w:ascii="Calibri" w:hAnsi="Calibri" w:cs="Tahoma"/>
          <w:sz w:val="24"/>
          <w:szCs w:val="24"/>
        </w:rPr>
        <w:t>be</w:t>
      </w:r>
      <w:proofErr w:type="gramEnd"/>
      <w:r w:rsidRPr="00C8685F">
        <w:rPr>
          <w:rFonts w:ascii="Calibri" w:hAnsi="Calibri" w:cs="Tahoma"/>
          <w:sz w:val="24"/>
          <w:szCs w:val="24"/>
        </w:rPr>
        <w:t xml:space="preserve"> personalised to the pupil.</w:t>
      </w:r>
    </w:p>
    <w:p w:rsidR="00A00944" w:rsidRPr="00C8685F" w:rsidRDefault="00A00944" w:rsidP="00A0094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Wishes must:</w:t>
      </w:r>
    </w:p>
    <w:p w:rsidR="00A00944" w:rsidRPr="00C8685F" w:rsidRDefault="00A00944" w:rsidP="00A00944">
      <w:pPr>
        <w:numPr>
          <w:ilvl w:val="1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be tasks or questions designed to help pupils take the next steps in their learning;</w:t>
      </w:r>
    </w:p>
    <w:p w:rsidR="00A00944" w:rsidRPr="00C8685F" w:rsidRDefault="00A00944" w:rsidP="00A00944">
      <w:pPr>
        <w:numPr>
          <w:ilvl w:val="1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 xml:space="preserve">ensure that students understand </w:t>
      </w:r>
      <w:r w:rsidRPr="00C8685F">
        <w:rPr>
          <w:rFonts w:ascii="Calibri" w:hAnsi="Calibri" w:cs="Tahoma"/>
          <w:sz w:val="24"/>
          <w:szCs w:val="24"/>
          <w:u w:val="single"/>
        </w:rPr>
        <w:t>why</w:t>
      </w:r>
      <w:r w:rsidRPr="00C8685F">
        <w:rPr>
          <w:rFonts w:ascii="Calibri" w:hAnsi="Calibri" w:cs="Tahoma"/>
          <w:sz w:val="24"/>
          <w:szCs w:val="24"/>
        </w:rPr>
        <w:t xml:space="preserve"> they are doing something;</w:t>
      </w:r>
    </w:p>
    <w:p w:rsidR="00A00944" w:rsidRPr="00C8685F" w:rsidRDefault="00A00944" w:rsidP="00A00944">
      <w:pPr>
        <w:numPr>
          <w:ilvl w:val="1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proofErr w:type="gramStart"/>
      <w:r w:rsidRPr="00C8685F">
        <w:rPr>
          <w:rFonts w:ascii="Calibri" w:hAnsi="Calibri" w:cs="Tahoma"/>
          <w:sz w:val="24"/>
          <w:szCs w:val="24"/>
        </w:rPr>
        <w:t>be</w:t>
      </w:r>
      <w:proofErr w:type="gramEnd"/>
      <w:r w:rsidRPr="00C8685F">
        <w:rPr>
          <w:rFonts w:ascii="Calibri" w:hAnsi="Calibri" w:cs="Tahoma"/>
          <w:sz w:val="24"/>
          <w:szCs w:val="24"/>
        </w:rPr>
        <w:t xml:space="preserve"> responded to and directed time should be provided for this (lesson or homework time).</w:t>
      </w:r>
    </w:p>
    <w:p w:rsidR="00A00944" w:rsidRPr="00C8685F" w:rsidRDefault="00A00944" w:rsidP="00E74B56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C8685F">
        <w:rPr>
          <w:rFonts w:ascii="Calibri" w:hAnsi="Calibri" w:cs="Tahoma"/>
          <w:sz w:val="24"/>
          <w:szCs w:val="24"/>
        </w:rPr>
        <w:t>Peer and self-assessment must use the two star and wish format where possible.</w:t>
      </w:r>
    </w:p>
    <w:p w:rsidR="00A00944" w:rsidRDefault="00A00944"/>
    <w:p w:rsidR="008F219E" w:rsidRDefault="00C8685F" w:rsidP="008F219E">
      <w:pPr>
        <w:jc w:val="both"/>
        <w:rPr>
          <w:b/>
          <w:sz w:val="24"/>
          <w:szCs w:val="21"/>
          <w:u w:val="single"/>
        </w:rPr>
      </w:pPr>
      <w:r w:rsidRPr="00C8685F">
        <w:rPr>
          <w:b/>
          <w:sz w:val="24"/>
          <w:szCs w:val="21"/>
          <w:u w:val="single"/>
        </w:rPr>
        <w:t>Literacy across the curriculum:</w:t>
      </w:r>
    </w:p>
    <w:p w:rsidR="006D0732" w:rsidRPr="008F219E" w:rsidRDefault="00C8685F" w:rsidP="008F219E">
      <w:pPr>
        <w:jc w:val="both"/>
        <w:rPr>
          <w:b/>
          <w:sz w:val="24"/>
          <w:szCs w:val="21"/>
          <w:u w:val="single"/>
        </w:rPr>
      </w:pPr>
      <w:r w:rsidRPr="006D0732">
        <w:rPr>
          <w:sz w:val="24"/>
        </w:rPr>
        <w:t>All teachers are teachers of literacy. Feedback and marking should promote the highest standards of writing and literacy across the curriculum. Subjects will use a shared literacy mark code to achieve consistency between curriculum areas.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8763"/>
      </w:tblGrid>
      <w:tr w:rsidR="006D0732" w:rsidTr="006D0732"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Missing or incorrect punctuation mark(s) or missing capital letter</w:t>
            </w:r>
          </w:p>
        </w:tc>
      </w:tr>
      <w:tr w:rsidR="006D0732" w:rsidTr="006D0732"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52E1FC" wp14:editId="770B3922">
                  <wp:extent cx="682752" cy="200025"/>
                  <wp:effectExtent l="0" t="0" r="0" b="0"/>
                  <wp:docPr id="3" name="Picture 3" descr="Image result for squiggle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quiggle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515" cy="20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Single ‘squiggle’ under a phrase or word that makes no sense.</w:t>
            </w:r>
          </w:p>
        </w:tc>
      </w:tr>
      <w:tr w:rsidR="006D0732" w:rsidTr="006D0732"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/\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Indicates a missing word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CS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Comma splicing error (where a comma have been used in place of a full stop)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Incorrect tense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//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New paragraph needed here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WW</w:t>
            </w:r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Wrong word used</w:t>
            </w:r>
          </w:p>
        </w:tc>
      </w:tr>
      <w:tr w:rsidR="006D0732" w:rsidTr="006D0732">
        <w:trPr>
          <w:trHeight w:val="70"/>
        </w:trPr>
        <w:tc>
          <w:tcPr>
            <w:tcW w:w="846" w:type="dxa"/>
          </w:tcPr>
          <w:p w:rsidR="006D0732" w:rsidRDefault="006D0732" w:rsidP="006D0732">
            <w:pPr>
              <w:pStyle w:val="NoSpacing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Sp</w:t>
            </w:r>
            <w:proofErr w:type="spellEnd"/>
          </w:p>
        </w:tc>
        <w:tc>
          <w:tcPr>
            <w:tcW w:w="9208" w:type="dxa"/>
          </w:tcPr>
          <w:p w:rsidR="006D0732" w:rsidRDefault="006D0732" w:rsidP="006D073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Spelling mistake</w:t>
            </w:r>
          </w:p>
        </w:tc>
      </w:tr>
    </w:tbl>
    <w:p w:rsidR="00C8685F" w:rsidRPr="00C8685F" w:rsidRDefault="00C8685F" w:rsidP="00C8685F">
      <w:pPr>
        <w:jc w:val="both"/>
        <w:rPr>
          <w:rFonts w:cstheme="minorHAnsi"/>
          <w:sz w:val="24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C12567" w:rsidTr="00C12567">
        <w:tc>
          <w:tcPr>
            <w:tcW w:w="10054" w:type="dxa"/>
          </w:tcPr>
          <w:p w:rsidR="00C12567" w:rsidRPr="00C33904" w:rsidRDefault="00C33904" w:rsidP="00C33904">
            <w:pPr>
              <w:jc w:val="center"/>
              <w:rPr>
                <w:b/>
              </w:rPr>
            </w:pPr>
            <w:r w:rsidRPr="00C33904">
              <w:rPr>
                <w:b/>
                <w:sz w:val="28"/>
              </w:rPr>
              <w:lastRenderedPageBreak/>
              <w:t>Outline the frequency of feedback, methods of feedback and where feedback can be found for each Key Stage</w:t>
            </w:r>
          </w:p>
        </w:tc>
      </w:tr>
      <w:tr w:rsidR="00C33904" w:rsidTr="00C12567">
        <w:tc>
          <w:tcPr>
            <w:tcW w:w="10054" w:type="dxa"/>
          </w:tcPr>
          <w:p w:rsidR="00B53CE3" w:rsidRDefault="00C33904" w:rsidP="00B53CE3">
            <w:pPr>
              <w:jc w:val="center"/>
              <w:rPr>
                <w:b/>
                <w:sz w:val="28"/>
                <w:u w:val="single"/>
              </w:rPr>
            </w:pPr>
            <w:r w:rsidRPr="00C4247F">
              <w:rPr>
                <w:b/>
                <w:sz w:val="28"/>
                <w:u w:val="single"/>
              </w:rPr>
              <w:t>KS3</w:t>
            </w:r>
          </w:p>
          <w:p w:rsidR="00213261" w:rsidRDefault="000F0D63" w:rsidP="00FB3003">
            <w:pPr>
              <w:spacing w:after="0" w:line="240" w:lineRule="auto"/>
            </w:pPr>
            <w:r>
              <w:t>As Drama is currently taught as part of the English curriculum and most work is practical in order to embed performance skills,</w:t>
            </w:r>
            <w:r w:rsidR="004F44FC">
              <w:t xml:space="preserve"> p</w:t>
            </w:r>
            <w:r w:rsidR="00B53CE3">
              <w:t>upi</w:t>
            </w:r>
            <w:r w:rsidR="004F44FC">
              <w:t>ls will receive</w:t>
            </w:r>
            <w:r>
              <w:t xml:space="preserve"> verbal</w:t>
            </w:r>
            <w:r w:rsidR="004F44FC">
              <w:t xml:space="preserve"> </w:t>
            </w:r>
            <w:r w:rsidR="00C00ABC">
              <w:t xml:space="preserve">feedback </w:t>
            </w:r>
            <w:r>
              <w:t xml:space="preserve">from teachers throughout lessons as they prepare and rehearse, </w:t>
            </w:r>
            <w:proofErr w:type="gramStart"/>
            <w:r>
              <w:t>both as groups and individuals</w:t>
            </w:r>
            <w:proofErr w:type="gramEnd"/>
            <w:r w:rsidR="004F44FC">
              <w:t>.</w:t>
            </w:r>
            <w:r>
              <w:t xml:space="preserve"> </w:t>
            </w:r>
            <w:r w:rsidR="004F44FC">
              <w:t xml:space="preserve"> </w:t>
            </w:r>
            <w:r>
              <w:t xml:space="preserve">When pupils show and share, they will also receive feedback in the form of peer assessment. Pupils </w:t>
            </w:r>
            <w:proofErr w:type="gramStart"/>
            <w:r>
              <w:t>will be given</w:t>
            </w:r>
            <w:proofErr w:type="gramEnd"/>
            <w:r w:rsidR="004F44FC">
              <w:t xml:space="preserve"> </w:t>
            </w:r>
            <w:r w:rsidR="006B64DA">
              <w:t xml:space="preserve">2 stars and a wish </w:t>
            </w:r>
            <w:r>
              <w:t>from the success criteria provided for the lesson.</w:t>
            </w:r>
            <w:r w:rsidR="00F55B8F">
              <w:t xml:space="preserve"> This may change when Drama goes into the rotation and becomes a stand-alone subject.</w:t>
            </w:r>
          </w:p>
          <w:p w:rsidR="000F0D63" w:rsidRDefault="000F0D63" w:rsidP="00FB3003">
            <w:pPr>
              <w:spacing w:after="0" w:line="240" w:lineRule="auto"/>
            </w:pPr>
          </w:p>
          <w:p w:rsidR="004F44FC" w:rsidRDefault="00F55B8F" w:rsidP="00FB3003">
            <w:pPr>
              <w:spacing w:after="0" w:line="240" w:lineRule="auto"/>
            </w:pPr>
            <w:r>
              <w:t xml:space="preserve">Pupils </w:t>
            </w:r>
            <w:proofErr w:type="gramStart"/>
            <w:r>
              <w:t>are not currently given</w:t>
            </w:r>
            <w:proofErr w:type="gramEnd"/>
            <w:r>
              <w:t xml:space="preserve"> separate progress indicators or grades for Drama at KS3. This will also</w:t>
            </w:r>
            <w:r w:rsidRPr="00F55B8F">
              <w:t xml:space="preserve"> change when Drama goes into the rotation and becomes a stand-alone subject.</w:t>
            </w:r>
          </w:p>
          <w:p w:rsidR="00931AF2" w:rsidRPr="00A00944" w:rsidRDefault="00931AF2" w:rsidP="00F55B8F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</w:p>
        </w:tc>
      </w:tr>
      <w:tr w:rsidR="00C33904" w:rsidTr="00C12567">
        <w:tc>
          <w:tcPr>
            <w:tcW w:w="10054" w:type="dxa"/>
          </w:tcPr>
          <w:p w:rsidR="00C33904" w:rsidRPr="00C4247F" w:rsidRDefault="00C33904" w:rsidP="00871270">
            <w:pPr>
              <w:pStyle w:val="NoSpacing"/>
              <w:jc w:val="center"/>
              <w:rPr>
                <w:b/>
                <w:sz w:val="28"/>
                <w:u w:val="single"/>
              </w:rPr>
            </w:pPr>
            <w:r w:rsidRPr="00C4247F">
              <w:rPr>
                <w:b/>
                <w:sz w:val="28"/>
                <w:u w:val="single"/>
              </w:rPr>
              <w:t>KS4</w:t>
            </w:r>
          </w:p>
          <w:p w:rsidR="00B52446" w:rsidRPr="00B52446" w:rsidRDefault="00B52446" w:rsidP="00B52446">
            <w:pPr>
              <w:pStyle w:val="NoSpacing"/>
              <w:ind w:left="306"/>
              <w:rPr>
                <w:rFonts w:ascii="Calibri" w:eastAsia="Times New Roman" w:hAnsi="Calibri" w:cs="Tahoma"/>
                <w:b/>
              </w:rPr>
            </w:pPr>
          </w:p>
          <w:p w:rsidR="002D454D" w:rsidRDefault="002D454D" w:rsidP="00FB3003">
            <w:pPr>
              <w:pStyle w:val="NoSpacing"/>
            </w:pPr>
            <w:r>
              <w:t xml:space="preserve">Feedback at KS4 will depend on the unit of work </w:t>
            </w:r>
            <w:proofErr w:type="gramStart"/>
            <w:r>
              <w:t>being undertaken</w:t>
            </w:r>
            <w:proofErr w:type="gramEnd"/>
            <w:r>
              <w:t xml:space="preserve"> at the time. </w:t>
            </w:r>
          </w:p>
          <w:p w:rsidR="002D454D" w:rsidRDefault="002D454D" w:rsidP="00FB3003">
            <w:pPr>
              <w:pStyle w:val="NoSpacing"/>
            </w:pPr>
          </w:p>
          <w:p w:rsidR="002D454D" w:rsidRDefault="002D454D" w:rsidP="00FB3003">
            <w:pPr>
              <w:pStyle w:val="NoSpacing"/>
            </w:pPr>
            <w:r>
              <w:t xml:space="preserve">During practical units, pupils </w:t>
            </w:r>
            <w:proofErr w:type="gramStart"/>
            <w:r>
              <w:t>will be given</w:t>
            </w:r>
            <w:proofErr w:type="gramEnd"/>
            <w:r>
              <w:t xml:space="preserve"> regularly individual and personalised verbal feedback based on the success criteria during lessons. Pupils should record their personal feedback in note form in their Drama exercise books. </w:t>
            </w:r>
          </w:p>
          <w:p w:rsidR="002D454D" w:rsidRDefault="002D454D" w:rsidP="00FB3003">
            <w:pPr>
              <w:pStyle w:val="NoSpacing"/>
            </w:pPr>
          </w:p>
          <w:p w:rsidR="003B12DC" w:rsidRDefault="002D454D" w:rsidP="00FB3003">
            <w:pPr>
              <w:pStyle w:val="NoSpacing"/>
            </w:pPr>
            <w:r>
              <w:t xml:space="preserve">However, in written units – coursework evaluations and exam practice - </w:t>
            </w:r>
            <w:r w:rsidR="00FB3003" w:rsidRPr="00FB3003">
              <w:t xml:space="preserve">pupils </w:t>
            </w:r>
            <w:r>
              <w:t xml:space="preserve">will work in their Drama exercise books. </w:t>
            </w:r>
          </w:p>
          <w:p w:rsidR="003B12DC" w:rsidRDefault="003B12DC" w:rsidP="00FB3003">
            <w:pPr>
              <w:pStyle w:val="NoSpacing"/>
            </w:pPr>
          </w:p>
          <w:p w:rsidR="002D454D" w:rsidRDefault="002D454D" w:rsidP="00FB3003">
            <w:pPr>
              <w:pStyle w:val="NoSpacing"/>
            </w:pPr>
            <w:r>
              <w:t>Whilst writing their evaluations, the teacher will provide regular verbal feedback. In accordance with the exam regulations, they will receive</w:t>
            </w:r>
            <w:r w:rsidR="003B12DC">
              <w:t xml:space="preserve"> only</w:t>
            </w:r>
            <w:r>
              <w:t xml:space="preserve"> one formal written feedback on this piece. The teacher will annotate the piece with suggested improvements. </w:t>
            </w:r>
          </w:p>
          <w:p w:rsidR="002D454D" w:rsidRDefault="002D454D" w:rsidP="00FB3003">
            <w:pPr>
              <w:pStyle w:val="NoSpacing"/>
            </w:pPr>
          </w:p>
          <w:p w:rsidR="00FB3003" w:rsidRDefault="003B12DC" w:rsidP="00FB3003">
            <w:pPr>
              <w:pStyle w:val="NoSpacing"/>
            </w:pPr>
            <w:r>
              <w:t>E</w:t>
            </w:r>
            <w:r w:rsidR="002D454D">
              <w:t>xam</w:t>
            </w:r>
            <w:r>
              <w:t xml:space="preserve"> practice units will focus on two specific questions</w:t>
            </w:r>
            <w:r w:rsidR="002D454D">
              <w:t xml:space="preserve"> each</w:t>
            </w:r>
            <w:r>
              <w:t xml:space="preserve"> half term; one of each question</w:t>
            </w:r>
            <w:r w:rsidR="002D454D">
              <w:t xml:space="preserve"> will</w:t>
            </w:r>
            <w:r>
              <w:t xml:space="preserve"> be assessed by the teacher and given</w:t>
            </w:r>
            <w:r w:rsidR="00FB3003">
              <w:t xml:space="preserve"> 2 stars and a wish</w:t>
            </w:r>
            <w:r>
              <w:t xml:space="preserve"> or </w:t>
            </w:r>
            <w:r w:rsidR="002D454D">
              <w:t>a grade and a comment</w:t>
            </w:r>
            <w:r>
              <w:t xml:space="preserve"> depending on the stage pupils are at</w:t>
            </w:r>
            <w:r w:rsidR="00FB3003">
              <w:t xml:space="preserve">. </w:t>
            </w:r>
          </w:p>
          <w:p w:rsidR="00213261" w:rsidRDefault="00213261" w:rsidP="00FB3003">
            <w:pPr>
              <w:pStyle w:val="NoSpacing"/>
            </w:pPr>
          </w:p>
          <w:p w:rsidR="00FB3003" w:rsidRPr="003B12DC" w:rsidRDefault="00FB3003" w:rsidP="003B12DC">
            <w:pPr>
              <w:spacing w:after="0" w:line="240" w:lineRule="auto"/>
            </w:pPr>
            <w:r w:rsidRPr="00A00944">
              <w:rPr>
                <w:rFonts w:ascii="Calibri" w:eastAsia="Times New Roman" w:hAnsi="Calibri" w:cs="Tahoma"/>
              </w:rPr>
              <w:t xml:space="preserve">Pupils are expected to respond </w:t>
            </w:r>
            <w:r>
              <w:rPr>
                <w:rFonts w:ascii="Calibri" w:eastAsia="Times New Roman" w:hAnsi="Calibri" w:cs="Tahoma"/>
              </w:rPr>
              <w:t xml:space="preserve">clearly </w:t>
            </w:r>
            <w:proofErr w:type="gramStart"/>
            <w:r w:rsidRPr="00A00944">
              <w:rPr>
                <w:rFonts w:ascii="Calibri" w:eastAsia="Times New Roman" w:hAnsi="Calibri" w:cs="Tahoma"/>
              </w:rPr>
              <w:t>to</w:t>
            </w:r>
            <w:proofErr w:type="gramEnd"/>
            <w:r w:rsidRPr="00A00944">
              <w:rPr>
                <w:rFonts w:ascii="Calibri" w:eastAsia="Times New Roman" w:hAnsi="Calibri" w:cs="Tahoma"/>
              </w:rPr>
              <w:t xml:space="preserve"> all wish tasks durin</w:t>
            </w:r>
            <w:r>
              <w:rPr>
                <w:rFonts w:ascii="Calibri" w:eastAsia="Times New Roman" w:hAnsi="Calibri" w:cs="Tahoma"/>
              </w:rPr>
              <w:t>g dedicated lesson time</w:t>
            </w:r>
            <w:r w:rsidRPr="00A00944">
              <w:rPr>
                <w:rFonts w:ascii="Calibri" w:eastAsia="Times New Roman" w:hAnsi="Calibri" w:cs="Tahoma"/>
              </w:rPr>
              <w:t>.</w:t>
            </w:r>
            <w:r w:rsidR="00213261">
              <w:rPr>
                <w:rFonts w:ascii="Calibri" w:eastAsia="Times New Roman" w:hAnsi="Calibri" w:cs="Tahoma"/>
              </w:rPr>
              <w:t xml:space="preserve"> </w:t>
            </w:r>
            <w:r w:rsidRPr="00C33904">
              <w:rPr>
                <w:rFonts w:ascii="Calibri" w:eastAsia="Times New Roman" w:hAnsi="Calibri" w:cs="Tahoma"/>
              </w:rPr>
              <w:t xml:space="preserve">Peer </w:t>
            </w:r>
            <w:r w:rsidRPr="00A00944">
              <w:rPr>
                <w:rFonts w:ascii="Calibri" w:eastAsia="Times New Roman" w:hAnsi="Calibri" w:cs="Tahoma"/>
              </w:rPr>
              <w:t>or</w:t>
            </w:r>
            <w:r w:rsidRPr="00C33904">
              <w:rPr>
                <w:rFonts w:ascii="Calibri" w:eastAsia="Times New Roman" w:hAnsi="Calibri" w:cs="Tahoma"/>
              </w:rPr>
              <w:t xml:space="preserve"> self-assessment should</w:t>
            </w:r>
            <w:r>
              <w:rPr>
                <w:rFonts w:ascii="Calibri" w:eastAsia="Times New Roman" w:hAnsi="Calibri" w:cs="Tahoma"/>
              </w:rPr>
              <w:t xml:space="preserve"> take place between teacher marked assessments</w:t>
            </w:r>
            <w:r w:rsidRPr="00C33904">
              <w:rPr>
                <w:rFonts w:ascii="Calibri" w:eastAsia="Times New Roman" w:hAnsi="Calibri" w:cs="Tahoma"/>
              </w:rPr>
              <w:t>.</w:t>
            </w:r>
            <w:r w:rsidR="003B12DC">
              <w:rPr>
                <w:rFonts w:ascii="Calibri" w:eastAsia="Times New Roman" w:hAnsi="Calibri" w:cs="Tahoma"/>
              </w:rPr>
              <w:t xml:space="preserve"> </w:t>
            </w:r>
            <w:r>
              <w:rPr>
                <w:rFonts w:ascii="Calibri" w:eastAsia="Times New Roman" w:hAnsi="Calibri" w:cs="Tahoma"/>
              </w:rPr>
              <w:t xml:space="preserve">Common </w:t>
            </w:r>
            <w:r w:rsidRPr="00C33904">
              <w:rPr>
                <w:rFonts w:ascii="Calibri" w:eastAsia="Times New Roman" w:hAnsi="Calibri" w:cs="Tahoma"/>
              </w:rPr>
              <w:t>litera</w:t>
            </w:r>
            <w:r>
              <w:rPr>
                <w:rFonts w:ascii="Calibri" w:eastAsia="Times New Roman" w:hAnsi="Calibri" w:cs="Tahoma"/>
              </w:rPr>
              <w:t xml:space="preserve">cy errors </w:t>
            </w:r>
            <w:r w:rsidR="003B12DC">
              <w:rPr>
                <w:rFonts w:ascii="Calibri" w:eastAsia="Times New Roman" w:hAnsi="Calibri" w:cs="Tahoma"/>
              </w:rPr>
              <w:t>– especially technical Drama</w:t>
            </w:r>
            <w:r>
              <w:rPr>
                <w:rFonts w:ascii="Calibri" w:eastAsia="Times New Roman" w:hAnsi="Calibri" w:cs="Tahoma"/>
              </w:rPr>
              <w:t xml:space="preserve"> terms – </w:t>
            </w:r>
            <w:proofErr w:type="gramStart"/>
            <w:r>
              <w:rPr>
                <w:rFonts w:ascii="Calibri" w:eastAsia="Times New Roman" w:hAnsi="Calibri" w:cs="Tahoma"/>
              </w:rPr>
              <w:t xml:space="preserve">will </w:t>
            </w:r>
            <w:r w:rsidRPr="00C33904">
              <w:rPr>
                <w:rFonts w:ascii="Calibri" w:eastAsia="Times New Roman" w:hAnsi="Calibri" w:cs="Tahoma"/>
              </w:rPr>
              <w:t>be identified</w:t>
            </w:r>
            <w:proofErr w:type="gramEnd"/>
            <w:r w:rsidRPr="00C33904">
              <w:rPr>
                <w:rFonts w:ascii="Calibri" w:eastAsia="Times New Roman" w:hAnsi="Calibri" w:cs="Tahoma"/>
              </w:rPr>
              <w:t xml:space="preserve"> </w:t>
            </w:r>
            <w:r>
              <w:rPr>
                <w:rFonts w:ascii="Calibri" w:eastAsia="Times New Roman" w:hAnsi="Calibri" w:cs="Tahoma"/>
              </w:rPr>
              <w:t xml:space="preserve">following each mark </w:t>
            </w:r>
            <w:r w:rsidRPr="00C33904">
              <w:rPr>
                <w:rFonts w:ascii="Calibri" w:eastAsia="Times New Roman" w:hAnsi="Calibri" w:cs="Tahoma"/>
              </w:rPr>
              <w:t xml:space="preserve">using the literacy marking code. Pupils </w:t>
            </w:r>
            <w:proofErr w:type="gramStart"/>
            <w:r w:rsidRPr="00C33904">
              <w:rPr>
                <w:rFonts w:ascii="Calibri" w:eastAsia="Times New Roman" w:hAnsi="Calibri" w:cs="Tahoma"/>
              </w:rPr>
              <w:t>are expected</w:t>
            </w:r>
            <w:proofErr w:type="gramEnd"/>
            <w:r w:rsidRPr="00C33904">
              <w:rPr>
                <w:rFonts w:ascii="Calibri" w:eastAsia="Times New Roman" w:hAnsi="Calibri" w:cs="Tahoma"/>
              </w:rPr>
              <w:t xml:space="preserve"> to correct identified literacy errors.</w:t>
            </w:r>
          </w:p>
          <w:p w:rsidR="009D6EE2" w:rsidRDefault="009D6EE2" w:rsidP="009D6EE2">
            <w:pPr>
              <w:pStyle w:val="NoSpacing"/>
              <w:rPr>
                <w:rFonts w:ascii="Calibri" w:eastAsia="Times New Roman" w:hAnsi="Calibri" w:cs="Tahoma"/>
                <w:sz w:val="21"/>
                <w:szCs w:val="21"/>
              </w:rPr>
            </w:pPr>
          </w:p>
          <w:p w:rsidR="003B12DC" w:rsidRDefault="009D6EE2" w:rsidP="002D4E16">
            <w:pPr>
              <w:pStyle w:val="NoSpacing"/>
              <w:rPr>
                <w:rFonts w:ascii="Calibri" w:eastAsia="Times New Roman" w:hAnsi="Calibri" w:cs="Tahoma"/>
              </w:rPr>
            </w:pPr>
            <w:r w:rsidRPr="00213261">
              <w:rPr>
                <w:rFonts w:ascii="Calibri" w:eastAsia="Times New Roman" w:hAnsi="Calibri" w:cs="Tahoma"/>
              </w:rPr>
              <w:t>Homework at KS4</w:t>
            </w:r>
            <w:r w:rsidR="003B12DC">
              <w:rPr>
                <w:rFonts w:ascii="Calibri" w:eastAsia="Times New Roman" w:hAnsi="Calibri" w:cs="Tahoma"/>
              </w:rPr>
              <w:t xml:space="preserve"> will also depend on the unit</w:t>
            </w:r>
            <w:r w:rsidRPr="00213261">
              <w:rPr>
                <w:rFonts w:ascii="Calibri" w:eastAsia="Times New Roman" w:hAnsi="Calibri" w:cs="Tahoma"/>
              </w:rPr>
              <w:t xml:space="preserve"> </w:t>
            </w:r>
            <w:r w:rsidR="002D4E16">
              <w:rPr>
                <w:rFonts w:ascii="Calibri" w:eastAsia="Times New Roman" w:hAnsi="Calibri" w:cs="Tahoma"/>
              </w:rPr>
              <w:t>and will either involve learning lines, preparing notes or completing practice questions.</w:t>
            </w:r>
          </w:p>
          <w:p w:rsidR="002D4E16" w:rsidRPr="003B12DC" w:rsidRDefault="002D4E16" w:rsidP="002D4E16">
            <w:pPr>
              <w:pStyle w:val="NoSpacing"/>
              <w:rPr>
                <w:rFonts w:ascii="Calibri" w:eastAsia="Times New Roman" w:hAnsi="Calibri" w:cs="Tahoma"/>
              </w:rPr>
            </w:pPr>
            <w:bookmarkStart w:id="0" w:name="_GoBack"/>
            <w:bookmarkEnd w:id="0"/>
          </w:p>
        </w:tc>
      </w:tr>
    </w:tbl>
    <w:p w:rsidR="00C12567" w:rsidRDefault="00C12567"/>
    <w:sectPr w:rsidR="00C12567" w:rsidSect="00B50B19">
      <w:headerReference w:type="default" r:id="rId8"/>
      <w:pgSz w:w="11906" w:h="16838"/>
      <w:pgMar w:top="0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12" w:rsidRDefault="00101812" w:rsidP="00E74B56">
      <w:pPr>
        <w:spacing w:after="0" w:line="240" w:lineRule="auto"/>
      </w:pPr>
      <w:r>
        <w:separator/>
      </w:r>
    </w:p>
  </w:endnote>
  <w:endnote w:type="continuationSeparator" w:id="0">
    <w:p w:rsidR="00101812" w:rsidRDefault="00101812" w:rsidP="00E7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12" w:rsidRDefault="00101812" w:rsidP="00E74B56">
      <w:pPr>
        <w:spacing w:after="0" w:line="240" w:lineRule="auto"/>
      </w:pPr>
      <w:r>
        <w:separator/>
      </w:r>
    </w:p>
  </w:footnote>
  <w:footnote w:type="continuationSeparator" w:id="0">
    <w:p w:rsidR="00101812" w:rsidRDefault="00101812" w:rsidP="00E7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2DC" w:rsidRPr="00E74B56" w:rsidRDefault="003B12DC" w:rsidP="00E74B56">
    <w:pPr>
      <w:pStyle w:val="Header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Drama/Performing Arts</w:t>
    </w:r>
    <w:r w:rsidRPr="00E74B56">
      <w:rPr>
        <w:b/>
        <w:sz w:val="28"/>
        <w:szCs w:val="28"/>
        <w:u w:val="single"/>
      </w:rPr>
      <w:t xml:space="preserve"> Feedback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A75"/>
    <w:multiLevelType w:val="hybridMultilevel"/>
    <w:tmpl w:val="D8F2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5F5F"/>
    <w:multiLevelType w:val="hybridMultilevel"/>
    <w:tmpl w:val="E390B3F6"/>
    <w:lvl w:ilvl="0" w:tplc="7174E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A7D05"/>
    <w:multiLevelType w:val="hybridMultilevel"/>
    <w:tmpl w:val="FD0A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6302"/>
    <w:multiLevelType w:val="hybridMultilevel"/>
    <w:tmpl w:val="4468C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F09CE"/>
    <w:multiLevelType w:val="hybridMultilevel"/>
    <w:tmpl w:val="F6968116"/>
    <w:lvl w:ilvl="0" w:tplc="7174E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165E2"/>
    <w:multiLevelType w:val="hybridMultilevel"/>
    <w:tmpl w:val="A156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601FE"/>
    <w:multiLevelType w:val="hybridMultilevel"/>
    <w:tmpl w:val="3A3A2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67"/>
    <w:rsid w:val="00054FDF"/>
    <w:rsid w:val="00084472"/>
    <w:rsid w:val="000B061F"/>
    <w:rsid w:val="000E2813"/>
    <w:rsid w:val="000F0D63"/>
    <w:rsid w:val="00101812"/>
    <w:rsid w:val="001F4837"/>
    <w:rsid w:val="00213261"/>
    <w:rsid w:val="002D454D"/>
    <w:rsid w:val="002D4E16"/>
    <w:rsid w:val="0031451D"/>
    <w:rsid w:val="003B12DC"/>
    <w:rsid w:val="00474251"/>
    <w:rsid w:val="004D5D80"/>
    <w:rsid w:val="004F3E52"/>
    <w:rsid w:val="004F44FC"/>
    <w:rsid w:val="00541909"/>
    <w:rsid w:val="00670C47"/>
    <w:rsid w:val="006B29D8"/>
    <w:rsid w:val="006B64DA"/>
    <w:rsid w:val="006D0732"/>
    <w:rsid w:val="006D1B57"/>
    <w:rsid w:val="00871270"/>
    <w:rsid w:val="00883B87"/>
    <w:rsid w:val="008B335F"/>
    <w:rsid w:val="008C412E"/>
    <w:rsid w:val="008F219E"/>
    <w:rsid w:val="00931AF2"/>
    <w:rsid w:val="00956B96"/>
    <w:rsid w:val="009D049D"/>
    <w:rsid w:val="009D6EE2"/>
    <w:rsid w:val="009F02A8"/>
    <w:rsid w:val="009F4F7D"/>
    <w:rsid w:val="00A00944"/>
    <w:rsid w:val="00B43A8B"/>
    <w:rsid w:val="00B50B19"/>
    <w:rsid w:val="00B52446"/>
    <w:rsid w:val="00B53CE3"/>
    <w:rsid w:val="00BA5A25"/>
    <w:rsid w:val="00C00ABC"/>
    <w:rsid w:val="00C12567"/>
    <w:rsid w:val="00C33904"/>
    <w:rsid w:val="00C4247F"/>
    <w:rsid w:val="00C8685F"/>
    <w:rsid w:val="00CA30CF"/>
    <w:rsid w:val="00E74B56"/>
    <w:rsid w:val="00F55B8F"/>
    <w:rsid w:val="00F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7A2E"/>
  <w15:chartTrackingRefBased/>
  <w15:docId w15:val="{0D18CBDE-3707-4EF3-B33F-7D9A8AD6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567"/>
    <w:pPr>
      <w:spacing w:after="0" w:line="240" w:lineRule="auto"/>
    </w:pPr>
  </w:style>
  <w:style w:type="table" w:styleId="TableGrid">
    <w:name w:val="Table Grid"/>
    <w:basedOn w:val="TableNormal"/>
    <w:uiPriority w:val="59"/>
    <w:rsid w:val="00C1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56"/>
  </w:style>
  <w:style w:type="paragraph" w:styleId="Footer">
    <w:name w:val="footer"/>
    <w:basedOn w:val="Normal"/>
    <w:link w:val="FooterChar"/>
    <w:uiPriority w:val="99"/>
    <w:unhideWhenUsed/>
    <w:rsid w:val="00E7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Ormiston Academy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dc:description/>
  <cp:lastModifiedBy>Kate Faulkner</cp:lastModifiedBy>
  <cp:revision>3</cp:revision>
  <dcterms:created xsi:type="dcterms:W3CDTF">2018-04-25T08:29:00Z</dcterms:created>
  <dcterms:modified xsi:type="dcterms:W3CDTF">2018-04-25T11:20:00Z</dcterms:modified>
</cp:coreProperties>
</file>