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FB" w:rsidRPr="00B76A49" w:rsidRDefault="00B76A49" w:rsidP="00B76A49">
      <w:pPr>
        <w:jc w:val="center"/>
        <w:rPr>
          <w:color w:val="00B050"/>
          <w:sz w:val="40"/>
        </w:rPr>
      </w:pPr>
      <w:r w:rsidRPr="00B76A49">
        <w:rPr>
          <w:color w:val="00B050"/>
          <w:sz w:val="40"/>
        </w:rPr>
        <w:t>Useful websites for understanding cognitive load and memory retention</w:t>
      </w:r>
    </w:p>
    <w:p w:rsidR="00B76A49" w:rsidRDefault="00B76A49">
      <w:pPr>
        <w:rPr>
          <w:sz w:val="24"/>
          <w:szCs w:val="24"/>
        </w:rPr>
      </w:pPr>
    </w:p>
    <w:p w:rsidR="00B76A49" w:rsidRPr="00B76A49" w:rsidRDefault="00B76A49" w:rsidP="00B76A49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r w:rsidRPr="00B76A49">
        <w:rPr>
          <w:b/>
          <w:sz w:val="26"/>
          <w:szCs w:val="26"/>
        </w:rPr>
        <w:t>Really clear and thorough explanation of our working memory</w:t>
      </w:r>
    </w:p>
    <w:p w:rsidR="00B76A49" w:rsidRPr="00B76A49" w:rsidRDefault="00B76A49" w:rsidP="00B76A49">
      <w:pPr>
        <w:spacing w:after="0" w:line="21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hyperlink r:id="rId5" w:history="1">
        <w:r w:rsidRPr="00B76A49">
          <w:rPr>
            <w:rStyle w:val="Hyperlink"/>
            <w:rFonts w:eastAsiaTheme="minorEastAsia" w:hAnsi="Calibri"/>
            <w:kern w:val="24"/>
            <w:sz w:val="26"/>
            <w:szCs w:val="26"/>
            <w:lang w:eastAsia="en-GB"/>
          </w:rPr>
          <w:t>https://www.scotthyoung.com/blog/2019/04/24/working-memory/</w:t>
        </w:r>
      </w:hyperlink>
      <w:r w:rsidRPr="00B76A49">
        <w:rPr>
          <w:rFonts w:eastAsiaTheme="minorEastAsia" w:hAnsi="Calibri"/>
          <w:color w:val="000000" w:themeColor="text1"/>
          <w:kern w:val="24"/>
          <w:sz w:val="26"/>
          <w:szCs w:val="26"/>
          <w:lang w:eastAsia="en-GB"/>
        </w:rPr>
        <w:t xml:space="preserve"> </w:t>
      </w:r>
    </w:p>
    <w:p w:rsidR="00B76A49" w:rsidRPr="00B76A49" w:rsidRDefault="00B76A49">
      <w:pPr>
        <w:rPr>
          <w:sz w:val="26"/>
          <w:szCs w:val="26"/>
        </w:rPr>
      </w:pPr>
    </w:p>
    <w:p w:rsidR="00B76A49" w:rsidRPr="00B76A49" w:rsidRDefault="00B76A49" w:rsidP="00B76A49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76A49">
        <w:rPr>
          <w:b/>
          <w:sz w:val="26"/>
          <w:szCs w:val="26"/>
        </w:rPr>
        <w:t>The science behind low stakes quizzing and how to do it effectively</w:t>
      </w:r>
      <w:bookmarkStart w:id="0" w:name="_GoBack"/>
      <w:bookmarkEnd w:id="0"/>
    </w:p>
    <w:p w:rsidR="00B76A49" w:rsidRPr="00B76A49" w:rsidRDefault="00B76A49">
      <w:pPr>
        <w:rPr>
          <w:sz w:val="26"/>
          <w:szCs w:val="26"/>
        </w:rPr>
      </w:pPr>
      <w:hyperlink r:id="rId6" w:history="1">
        <w:r w:rsidRPr="00B76A49">
          <w:rPr>
            <w:rStyle w:val="Hyperlink"/>
            <w:sz w:val="26"/>
            <w:szCs w:val="26"/>
          </w:rPr>
          <w:t>https://pragmaticreform.wordpress.com/2014/05/05/scientificcurriculumdesign/</w:t>
        </w:r>
      </w:hyperlink>
    </w:p>
    <w:p w:rsidR="00B76A49" w:rsidRPr="00B76A49" w:rsidRDefault="00B76A49">
      <w:pPr>
        <w:rPr>
          <w:sz w:val="26"/>
          <w:szCs w:val="26"/>
        </w:rPr>
      </w:pPr>
    </w:p>
    <w:p w:rsidR="00B76A49" w:rsidRPr="00B76A49" w:rsidRDefault="00B76A49" w:rsidP="00B76A49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76A49">
        <w:rPr>
          <w:b/>
          <w:sz w:val="26"/>
          <w:szCs w:val="26"/>
        </w:rPr>
        <w:t>Dual-coding uses and ideas</w:t>
      </w:r>
    </w:p>
    <w:p w:rsidR="00000000" w:rsidRPr="00B76A49" w:rsidRDefault="00B76A49" w:rsidP="00B76A49">
      <w:pPr>
        <w:rPr>
          <w:sz w:val="26"/>
          <w:szCs w:val="26"/>
        </w:rPr>
      </w:pPr>
      <w:hyperlink r:id="rId7" w:history="1">
        <w:r w:rsidRPr="00B76A49">
          <w:rPr>
            <w:rStyle w:val="Hyperlink"/>
            <w:sz w:val="26"/>
            <w:szCs w:val="26"/>
          </w:rPr>
          <w:t>https://lovetoteach87.com/2019/05/02/examples-of-dual-coding-in-the-classroom/</w:t>
        </w:r>
      </w:hyperlink>
      <w:r w:rsidRPr="00B76A49">
        <w:rPr>
          <w:sz w:val="26"/>
          <w:szCs w:val="26"/>
        </w:rPr>
        <w:t xml:space="preserve"> </w:t>
      </w:r>
    </w:p>
    <w:p w:rsidR="00B76A49" w:rsidRPr="00B76A49" w:rsidRDefault="00B76A49" w:rsidP="00B76A49">
      <w:pPr>
        <w:rPr>
          <w:sz w:val="26"/>
          <w:szCs w:val="26"/>
        </w:rPr>
      </w:pPr>
    </w:p>
    <w:p w:rsidR="00B76A49" w:rsidRPr="00B76A49" w:rsidRDefault="00B76A49" w:rsidP="00B76A49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76A49">
        <w:rPr>
          <w:b/>
          <w:sz w:val="26"/>
          <w:szCs w:val="26"/>
        </w:rPr>
        <w:t>How retrieval practice lowers pupil stress and anxiety</w:t>
      </w:r>
    </w:p>
    <w:p w:rsidR="00B76A49" w:rsidRPr="00B76A49" w:rsidRDefault="00B76A49" w:rsidP="00B76A49">
      <w:pPr>
        <w:rPr>
          <w:sz w:val="26"/>
          <w:szCs w:val="26"/>
        </w:rPr>
      </w:pPr>
      <w:hyperlink r:id="rId8" w:history="1">
        <w:r w:rsidRPr="00B76A49">
          <w:rPr>
            <w:rStyle w:val="Hyperlink"/>
            <w:sz w:val="26"/>
            <w:szCs w:val="26"/>
          </w:rPr>
          <w:t>https://theeffortfuleducator.com/2019/05/14/retrieval-practices-impact-on-test-anxiety-and-stress/</w:t>
        </w:r>
      </w:hyperlink>
    </w:p>
    <w:p w:rsidR="00B76A49" w:rsidRPr="00B76A49" w:rsidRDefault="00B76A49" w:rsidP="00B76A49">
      <w:pPr>
        <w:rPr>
          <w:sz w:val="24"/>
          <w:szCs w:val="24"/>
        </w:rPr>
      </w:pPr>
    </w:p>
    <w:sectPr w:rsidR="00B76A49" w:rsidRPr="00B76A49" w:rsidSect="00B76A4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70A54"/>
    <w:multiLevelType w:val="hybridMultilevel"/>
    <w:tmpl w:val="4C52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3DDB"/>
    <w:multiLevelType w:val="hybridMultilevel"/>
    <w:tmpl w:val="8F9E34F0"/>
    <w:lvl w:ilvl="0" w:tplc="5BE60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AC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C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44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C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E4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A3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967CCA"/>
    <w:multiLevelType w:val="hybridMultilevel"/>
    <w:tmpl w:val="4CE4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11C24"/>
    <w:multiLevelType w:val="hybridMultilevel"/>
    <w:tmpl w:val="B0203998"/>
    <w:lvl w:ilvl="0" w:tplc="FD401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4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CA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C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02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F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A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8E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A9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49"/>
    <w:rsid w:val="00B144F1"/>
    <w:rsid w:val="00B76A49"/>
    <w:rsid w:val="00E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F9FE"/>
  <w15:chartTrackingRefBased/>
  <w15:docId w15:val="{BDF2116F-050E-4654-9C43-29904DF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A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ffortfuleducator.com/2019/05/14/retrieval-practices-impact-on-test-anxiety-and-str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etoteach87.com/2019/05/02/examples-of-dual-coding-in-the-classro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gmaticreform.wordpress.com/2014/05/05/scientificcurriculumdesign/" TargetMode="External"/><Relationship Id="rId5" Type="http://schemas.openxmlformats.org/officeDocument/2006/relationships/hyperlink" Target="https://www.scotthyoung.com/blog/2019/04/24/working-memo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Hannah Wright</cp:lastModifiedBy>
  <cp:revision>1</cp:revision>
  <dcterms:created xsi:type="dcterms:W3CDTF">2019-11-13T10:42:00Z</dcterms:created>
  <dcterms:modified xsi:type="dcterms:W3CDTF">2019-11-13T11:02:00Z</dcterms:modified>
</cp:coreProperties>
</file>