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B57E" w14:textId="77777777" w:rsidR="00980605" w:rsidRDefault="00980605" w:rsidP="00980605">
      <w:pPr>
        <w:jc w:val="center"/>
        <w:rPr>
          <w:color w:val="538135" w:themeColor="accent6" w:themeShade="BF"/>
          <w:sz w:val="52"/>
        </w:rPr>
      </w:pPr>
    </w:p>
    <w:p w14:paraId="039D5F05" w14:textId="77777777" w:rsidR="00980605" w:rsidRDefault="00980605" w:rsidP="00980605">
      <w:pPr>
        <w:jc w:val="center"/>
        <w:rPr>
          <w:color w:val="538135" w:themeColor="accent6" w:themeShade="BF"/>
          <w:sz w:val="52"/>
        </w:rPr>
      </w:pPr>
      <w:r>
        <w:rPr>
          <w:noProof/>
        </w:rPr>
        <w:drawing>
          <wp:inline distT="0" distB="0" distL="0" distR="0" wp14:anchorId="2A46BEEC" wp14:editId="7717394D">
            <wp:extent cx="6172200" cy="91433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470" t="10229" r="36693" b="76905"/>
                    <a:stretch/>
                  </pic:blipFill>
                  <pic:spPr bwMode="auto">
                    <a:xfrm>
                      <a:off x="0" y="0"/>
                      <a:ext cx="6199824" cy="918428"/>
                    </a:xfrm>
                    <a:prstGeom prst="rect">
                      <a:avLst/>
                    </a:prstGeom>
                    <a:ln>
                      <a:noFill/>
                    </a:ln>
                    <a:extLst>
                      <a:ext uri="{53640926-AAD7-44D8-BBD7-CCE9431645EC}">
                        <a14:shadowObscured xmlns:a14="http://schemas.microsoft.com/office/drawing/2010/main"/>
                      </a:ext>
                    </a:extLst>
                  </pic:spPr>
                </pic:pic>
              </a:graphicData>
            </a:graphic>
          </wp:inline>
        </w:drawing>
      </w:r>
    </w:p>
    <w:p w14:paraId="4752F7CA" w14:textId="77777777" w:rsidR="00980605" w:rsidRDefault="00980605" w:rsidP="00980605">
      <w:pPr>
        <w:jc w:val="center"/>
        <w:rPr>
          <w:color w:val="00CC66"/>
          <w:sz w:val="72"/>
        </w:rPr>
      </w:pPr>
    </w:p>
    <w:p w14:paraId="54F8EA55" w14:textId="071CFE5B" w:rsidR="00980605" w:rsidRDefault="001727D7" w:rsidP="00980605">
      <w:pPr>
        <w:jc w:val="center"/>
        <w:rPr>
          <w:b/>
          <w:color w:val="339966"/>
          <w:sz w:val="110"/>
          <w:szCs w:val="110"/>
        </w:rPr>
      </w:pPr>
      <w:r>
        <w:rPr>
          <w:b/>
          <w:color w:val="339966"/>
          <w:sz w:val="110"/>
          <w:szCs w:val="110"/>
        </w:rPr>
        <w:t>Professional Development</w:t>
      </w:r>
      <w:r w:rsidR="00980605">
        <w:rPr>
          <w:b/>
          <w:color w:val="339966"/>
          <w:sz w:val="110"/>
          <w:szCs w:val="110"/>
        </w:rPr>
        <w:t xml:space="preserve"> </w:t>
      </w:r>
      <w:r w:rsidR="00980605" w:rsidRPr="007F5A45">
        <w:rPr>
          <w:b/>
          <w:color w:val="339966"/>
          <w:sz w:val="110"/>
          <w:szCs w:val="110"/>
        </w:rPr>
        <w:t xml:space="preserve">at THOA </w:t>
      </w:r>
    </w:p>
    <w:p w14:paraId="6C429292" w14:textId="77777777" w:rsidR="00980605" w:rsidRPr="007F5A45" w:rsidRDefault="00980605" w:rsidP="00980605">
      <w:pPr>
        <w:jc w:val="center"/>
        <w:rPr>
          <w:b/>
          <w:color w:val="339966"/>
          <w:sz w:val="110"/>
          <w:szCs w:val="110"/>
          <w14:textFill>
            <w14:solidFill>
              <w14:srgbClr w14:val="339966">
                <w14:lumMod w14:val="75000"/>
              </w14:srgbClr>
            </w14:solidFill>
          </w14:textFill>
        </w:rPr>
      </w:pPr>
    </w:p>
    <w:p w14:paraId="50FDE71F" w14:textId="77777777" w:rsidR="00980605" w:rsidRDefault="00980605" w:rsidP="00980605">
      <w:pPr>
        <w:jc w:val="center"/>
        <w:rPr>
          <w:b/>
          <w:color w:val="339966"/>
          <w:sz w:val="72"/>
        </w:rPr>
      </w:pPr>
      <w:r w:rsidRPr="007F5A45">
        <w:rPr>
          <w:b/>
          <w:color w:val="339966"/>
          <w:sz w:val="110"/>
          <w:szCs w:val="110"/>
        </w:rPr>
        <w:t>20</w:t>
      </w:r>
      <w:r>
        <w:rPr>
          <w:b/>
          <w:color w:val="339966"/>
          <w:sz w:val="110"/>
          <w:szCs w:val="110"/>
        </w:rPr>
        <w:t>20 Handbook</w:t>
      </w:r>
    </w:p>
    <w:p w14:paraId="3798624F" w14:textId="77777777" w:rsidR="00980605" w:rsidRPr="007F5A45" w:rsidRDefault="00980605" w:rsidP="00980605">
      <w:pPr>
        <w:jc w:val="center"/>
        <w:rPr>
          <w:b/>
          <w:color w:val="CC0000"/>
          <w:sz w:val="72"/>
        </w:rPr>
      </w:pPr>
    </w:p>
    <w:p w14:paraId="6C004691" w14:textId="77777777" w:rsidR="00980605" w:rsidRPr="007F5A45" w:rsidRDefault="00980605" w:rsidP="00980605">
      <w:pPr>
        <w:jc w:val="center"/>
        <w:rPr>
          <w:b/>
          <w:i/>
          <w:sz w:val="72"/>
        </w:rPr>
      </w:pPr>
      <w:r w:rsidRPr="007F5A45">
        <w:rPr>
          <w:b/>
          <w:i/>
          <w:sz w:val="72"/>
        </w:rPr>
        <w:t xml:space="preserve">High Achievement </w:t>
      </w:r>
    </w:p>
    <w:p w14:paraId="61A008A8" w14:textId="77777777" w:rsidR="00980605" w:rsidRPr="007F5A45" w:rsidRDefault="00980605" w:rsidP="00980605">
      <w:pPr>
        <w:jc w:val="center"/>
        <w:rPr>
          <w:b/>
          <w:i/>
          <w:sz w:val="72"/>
        </w:rPr>
      </w:pPr>
      <w:r w:rsidRPr="007F5A45">
        <w:rPr>
          <w:b/>
          <w:i/>
          <w:sz w:val="72"/>
        </w:rPr>
        <w:t>Outstanding Care</w:t>
      </w:r>
    </w:p>
    <w:p w14:paraId="53790918" w14:textId="7E569B1B" w:rsidR="00980605" w:rsidRDefault="00980605" w:rsidP="00980605">
      <w:pPr>
        <w:rPr>
          <w:sz w:val="24"/>
        </w:rPr>
      </w:pPr>
    </w:p>
    <w:p w14:paraId="5B8967E6" w14:textId="77777777" w:rsidR="001727D7" w:rsidRPr="00B25687" w:rsidRDefault="001727D7" w:rsidP="00980605">
      <w:pPr>
        <w:rPr>
          <w:sz w:val="24"/>
        </w:rPr>
      </w:pPr>
    </w:p>
    <w:p w14:paraId="655EC56B" w14:textId="77777777" w:rsidR="00980605" w:rsidRDefault="00980605" w:rsidP="00980605">
      <w:pPr>
        <w:rPr>
          <w:b/>
          <w:sz w:val="24"/>
        </w:rPr>
      </w:pPr>
    </w:p>
    <w:p w14:paraId="6A241672" w14:textId="77777777" w:rsidR="00980605" w:rsidRDefault="00980605" w:rsidP="00980605">
      <w:pPr>
        <w:rPr>
          <w:b/>
          <w:color w:val="009999"/>
          <w:sz w:val="28"/>
        </w:rPr>
      </w:pPr>
      <w:r w:rsidRPr="007F5A45">
        <w:rPr>
          <w:b/>
          <w:color w:val="339966"/>
          <w:sz w:val="28"/>
        </w:rPr>
        <w:lastRenderedPageBreak/>
        <w:t>Contents</w:t>
      </w:r>
      <w:r>
        <w:rPr>
          <w:b/>
          <w:color w:val="009999"/>
          <w:sz w:val="28"/>
        </w:rPr>
        <w:t xml:space="preserve"> </w:t>
      </w:r>
    </w:p>
    <w:p w14:paraId="057E15DE" w14:textId="77777777" w:rsidR="00980605" w:rsidRPr="00F815A4" w:rsidRDefault="00980605" w:rsidP="00980605">
      <w:pPr>
        <w:rPr>
          <w:b/>
          <w:color w:val="339966"/>
          <w:sz w:val="28"/>
        </w:rPr>
      </w:pPr>
    </w:p>
    <w:p w14:paraId="414EC260" w14:textId="0AD236A4" w:rsidR="009A7FA1" w:rsidRDefault="00980605" w:rsidP="00980605">
      <w:pPr>
        <w:rPr>
          <w:sz w:val="24"/>
        </w:rPr>
      </w:pPr>
      <w:r w:rsidRPr="005738E3">
        <w:rPr>
          <w:color w:val="339966"/>
          <w:sz w:val="24"/>
        </w:rPr>
        <w:t xml:space="preserve">Page 3: </w:t>
      </w:r>
      <w:r>
        <w:rPr>
          <w:sz w:val="24"/>
        </w:rPr>
        <w:tab/>
      </w:r>
      <w:r w:rsidR="009A7FA1">
        <w:rPr>
          <w:sz w:val="24"/>
        </w:rPr>
        <w:t>Teaching and Learning Policy</w:t>
      </w:r>
    </w:p>
    <w:p w14:paraId="5F7002A6" w14:textId="7204A477" w:rsidR="00980605" w:rsidRDefault="00980605" w:rsidP="00980605">
      <w:pPr>
        <w:rPr>
          <w:sz w:val="24"/>
        </w:rPr>
      </w:pPr>
      <w:r w:rsidRPr="005738E3">
        <w:rPr>
          <w:color w:val="339966"/>
          <w:sz w:val="24"/>
        </w:rPr>
        <w:t xml:space="preserve">Pages </w:t>
      </w:r>
      <w:r w:rsidR="00F83B1F">
        <w:rPr>
          <w:color w:val="339966"/>
          <w:sz w:val="24"/>
        </w:rPr>
        <w:t>3</w:t>
      </w:r>
      <w:r w:rsidR="00213C75">
        <w:rPr>
          <w:color w:val="339966"/>
          <w:sz w:val="24"/>
        </w:rPr>
        <w:t>-4</w:t>
      </w:r>
      <w:r w:rsidRPr="005738E3">
        <w:rPr>
          <w:color w:val="339966"/>
          <w:sz w:val="24"/>
        </w:rPr>
        <w:t xml:space="preserve">: </w:t>
      </w:r>
      <w:r>
        <w:rPr>
          <w:sz w:val="24"/>
        </w:rPr>
        <w:tab/>
      </w:r>
      <w:r w:rsidR="009A7FA1" w:rsidRPr="005738E3">
        <w:rPr>
          <w:sz w:val="24"/>
        </w:rPr>
        <w:t xml:space="preserve">Overview of </w:t>
      </w:r>
      <w:r w:rsidR="001727D7">
        <w:rPr>
          <w:sz w:val="24"/>
        </w:rPr>
        <w:t>CPD</w:t>
      </w:r>
      <w:r w:rsidR="009A7FA1">
        <w:rPr>
          <w:sz w:val="24"/>
        </w:rPr>
        <w:t xml:space="preserve"> priorities for 2020-2021</w:t>
      </w:r>
    </w:p>
    <w:p w14:paraId="672273C4" w14:textId="7B225965" w:rsidR="00980605" w:rsidRDefault="00980605" w:rsidP="00980605">
      <w:pPr>
        <w:rPr>
          <w:sz w:val="24"/>
        </w:rPr>
      </w:pPr>
      <w:r w:rsidRPr="00E909EB">
        <w:rPr>
          <w:color w:val="339966"/>
          <w:sz w:val="24"/>
        </w:rPr>
        <w:t xml:space="preserve">Page </w:t>
      </w:r>
      <w:r w:rsidR="00F83B1F">
        <w:rPr>
          <w:color w:val="339966"/>
          <w:sz w:val="24"/>
        </w:rPr>
        <w:t>4</w:t>
      </w:r>
      <w:r w:rsidRPr="00E909EB">
        <w:rPr>
          <w:color w:val="339966"/>
          <w:sz w:val="24"/>
        </w:rPr>
        <w:t>:</w:t>
      </w:r>
      <w:r>
        <w:rPr>
          <w:sz w:val="24"/>
        </w:rPr>
        <w:tab/>
      </w:r>
      <w:r>
        <w:rPr>
          <w:sz w:val="24"/>
        </w:rPr>
        <w:tab/>
        <w:t>Overview of CPD methodologies for 2020-2021</w:t>
      </w:r>
    </w:p>
    <w:p w14:paraId="2FC021C3" w14:textId="12AD3788" w:rsidR="00980605" w:rsidRDefault="00980605" w:rsidP="00980605">
      <w:pPr>
        <w:rPr>
          <w:sz w:val="24"/>
        </w:rPr>
      </w:pPr>
      <w:r w:rsidRPr="00E909EB">
        <w:rPr>
          <w:color w:val="339966"/>
          <w:sz w:val="24"/>
        </w:rPr>
        <w:t xml:space="preserve">Page </w:t>
      </w:r>
      <w:r w:rsidR="00F83B1F">
        <w:rPr>
          <w:color w:val="339966"/>
          <w:sz w:val="24"/>
        </w:rPr>
        <w:t>5</w:t>
      </w:r>
      <w:r w:rsidRPr="00E909EB">
        <w:rPr>
          <w:color w:val="339966"/>
          <w:sz w:val="24"/>
        </w:rPr>
        <w:t>:</w:t>
      </w:r>
      <w:r>
        <w:rPr>
          <w:sz w:val="24"/>
        </w:rPr>
        <w:tab/>
      </w:r>
      <w:r>
        <w:rPr>
          <w:sz w:val="24"/>
        </w:rPr>
        <w:tab/>
      </w:r>
      <w:r w:rsidR="00635DED">
        <w:rPr>
          <w:sz w:val="24"/>
        </w:rPr>
        <w:t xml:space="preserve">Bespoke </w:t>
      </w:r>
      <w:r>
        <w:rPr>
          <w:sz w:val="24"/>
        </w:rPr>
        <w:t>CPD for NQTs, RQTs and new staff</w:t>
      </w:r>
    </w:p>
    <w:p w14:paraId="78DBFD78" w14:textId="7233B4E0" w:rsidR="00980605" w:rsidRDefault="00980605" w:rsidP="00980605">
      <w:pPr>
        <w:rPr>
          <w:sz w:val="24"/>
        </w:rPr>
      </w:pPr>
      <w:r>
        <w:rPr>
          <w:color w:val="339966"/>
          <w:sz w:val="24"/>
        </w:rPr>
        <w:t xml:space="preserve">Page </w:t>
      </w:r>
      <w:r w:rsidR="00F83B1F">
        <w:rPr>
          <w:color w:val="339966"/>
          <w:sz w:val="24"/>
        </w:rPr>
        <w:t>6</w:t>
      </w:r>
      <w:r>
        <w:rPr>
          <w:color w:val="339966"/>
          <w:sz w:val="24"/>
        </w:rPr>
        <w:t>:</w:t>
      </w:r>
      <w:r>
        <w:rPr>
          <w:color w:val="339966"/>
          <w:sz w:val="24"/>
        </w:rPr>
        <w:tab/>
      </w:r>
      <w:r>
        <w:rPr>
          <w:color w:val="339966"/>
          <w:sz w:val="24"/>
        </w:rPr>
        <w:tab/>
      </w:r>
      <w:r>
        <w:rPr>
          <w:sz w:val="24"/>
        </w:rPr>
        <w:t>Weekly briefings</w:t>
      </w:r>
    </w:p>
    <w:p w14:paraId="346542DB" w14:textId="6DB9D955" w:rsidR="00826DF0" w:rsidRDefault="00826DF0" w:rsidP="00826DF0">
      <w:pPr>
        <w:rPr>
          <w:sz w:val="24"/>
        </w:rPr>
      </w:pPr>
      <w:r w:rsidRPr="00B854A9">
        <w:rPr>
          <w:color w:val="339966"/>
          <w:sz w:val="24"/>
        </w:rPr>
        <w:t xml:space="preserve">Page </w:t>
      </w:r>
      <w:r w:rsidR="00D4311C">
        <w:rPr>
          <w:color w:val="339966"/>
          <w:sz w:val="24"/>
        </w:rPr>
        <w:t>6</w:t>
      </w:r>
      <w:r w:rsidRPr="00B854A9">
        <w:rPr>
          <w:color w:val="339966"/>
          <w:sz w:val="24"/>
        </w:rPr>
        <w:t>:</w:t>
      </w:r>
      <w:r>
        <w:rPr>
          <w:color w:val="339966"/>
          <w:sz w:val="24"/>
        </w:rPr>
        <w:tab/>
      </w:r>
      <w:r>
        <w:rPr>
          <w:color w:val="339966"/>
          <w:sz w:val="24"/>
        </w:rPr>
        <w:tab/>
      </w:r>
      <w:r>
        <w:rPr>
          <w:sz w:val="24"/>
        </w:rPr>
        <w:t xml:space="preserve">Ideas exchange </w:t>
      </w:r>
    </w:p>
    <w:p w14:paraId="2A97D750" w14:textId="06649ABA" w:rsidR="00980605" w:rsidRDefault="00980605" w:rsidP="00980605">
      <w:pPr>
        <w:rPr>
          <w:sz w:val="24"/>
        </w:rPr>
      </w:pPr>
      <w:r w:rsidRPr="00B854A9">
        <w:rPr>
          <w:color w:val="339966"/>
          <w:sz w:val="24"/>
        </w:rPr>
        <w:t xml:space="preserve">Page </w:t>
      </w:r>
      <w:r w:rsidR="00D4311C">
        <w:rPr>
          <w:color w:val="339966"/>
          <w:sz w:val="24"/>
        </w:rPr>
        <w:t>6</w:t>
      </w:r>
      <w:r w:rsidRPr="00B854A9">
        <w:rPr>
          <w:color w:val="339966"/>
          <w:sz w:val="24"/>
        </w:rPr>
        <w:t>:</w:t>
      </w:r>
      <w:r>
        <w:rPr>
          <w:color w:val="339966"/>
          <w:sz w:val="24"/>
        </w:rPr>
        <w:tab/>
      </w:r>
      <w:r>
        <w:rPr>
          <w:color w:val="339966"/>
          <w:sz w:val="24"/>
        </w:rPr>
        <w:tab/>
      </w:r>
      <w:r>
        <w:rPr>
          <w:sz w:val="24"/>
        </w:rPr>
        <w:t>Teacher Forums</w:t>
      </w:r>
    </w:p>
    <w:p w14:paraId="67B4EA1F" w14:textId="30978029" w:rsidR="00826DF0" w:rsidRDefault="00826DF0" w:rsidP="00980605">
      <w:pPr>
        <w:rPr>
          <w:sz w:val="24"/>
        </w:rPr>
      </w:pPr>
      <w:r w:rsidRPr="00B854A9">
        <w:rPr>
          <w:color w:val="339966"/>
          <w:sz w:val="24"/>
        </w:rPr>
        <w:t xml:space="preserve">Page </w:t>
      </w:r>
      <w:r w:rsidR="00D4311C">
        <w:rPr>
          <w:color w:val="339966"/>
          <w:sz w:val="24"/>
        </w:rPr>
        <w:t>6</w:t>
      </w:r>
      <w:r w:rsidRPr="00B854A9">
        <w:rPr>
          <w:color w:val="339966"/>
          <w:sz w:val="24"/>
        </w:rPr>
        <w:t>:</w:t>
      </w:r>
      <w:r>
        <w:rPr>
          <w:color w:val="339966"/>
          <w:sz w:val="24"/>
        </w:rPr>
        <w:tab/>
      </w:r>
      <w:r>
        <w:rPr>
          <w:color w:val="339966"/>
          <w:sz w:val="24"/>
        </w:rPr>
        <w:tab/>
      </w:r>
      <w:r w:rsidRPr="00826DF0">
        <w:rPr>
          <w:color w:val="000000" w:themeColor="text1"/>
          <w:sz w:val="24"/>
        </w:rPr>
        <w:t>Teach meets</w:t>
      </w:r>
    </w:p>
    <w:p w14:paraId="11B6389A" w14:textId="42C3DB5F" w:rsidR="00980605" w:rsidRDefault="00980605" w:rsidP="00980605">
      <w:pPr>
        <w:rPr>
          <w:sz w:val="24"/>
        </w:rPr>
      </w:pPr>
      <w:r>
        <w:rPr>
          <w:color w:val="339966"/>
          <w:sz w:val="24"/>
        </w:rPr>
        <w:t xml:space="preserve">Page </w:t>
      </w:r>
      <w:r w:rsidR="00D4311C">
        <w:rPr>
          <w:color w:val="339966"/>
          <w:sz w:val="24"/>
        </w:rPr>
        <w:t>6</w:t>
      </w:r>
      <w:r>
        <w:rPr>
          <w:color w:val="339966"/>
          <w:sz w:val="24"/>
        </w:rPr>
        <w:t>:</w:t>
      </w:r>
      <w:r>
        <w:rPr>
          <w:color w:val="339966"/>
          <w:sz w:val="24"/>
        </w:rPr>
        <w:tab/>
      </w:r>
      <w:r w:rsidR="00877F2B">
        <w:rPr>
          <w:color w:val="339966"/>
          <w:sz w:val="24"/>
        </w:rPr>
        <w:tab/>
      </w:r>
      <w:r>
        <w:rPr>
          <w:sz w:val="24"/>
        </w:rPr>
        <w:t>Subject specific CPD</w:t>
      </w:r>
    </w:p>
    <w:p w14:paraId="52E27438" w14:textId="48C2151B" w:rsidR="00F83B1F" w:rsidRDefault="00F83B1F" w:rsidP="00F83B1F">
      <w:pPr>
        <w:rPr>
          <w:sz w:val="24"/>
        </w:rPr>
      </w:pPr>
      <w:r>
        <w:rPr>
          <w:color w:val="339966"/>
          <w:sz w:val="24"/>
        </w:rPr>
        <w:t xml:space="preserve">Pages </w:t>
      </w:r>
      <w:r w:rsidR="00D4311C">
        <w:rPr>
          <w:color w:val="339966"/>
          <w:sz w:val="24"/>
        </w:rPr>
        <w:t>7</w:t>
      </w:r>
      <w:r w:rsidR="006B10CF">
        <w:rPr>
          <w:color w:val="339966"/>
          <w:sz w:val="24"/>
        </w:rPr>
        <w:t>-8</w:t>
      </w:r>
      <w:r>
        <w:rPr>
          <w:color w:val="339966"/>
          <w:sz w:val="24"/>
        </w:rPr>
        <w:t>:</w:t>
      </w:r>
      <w:r>
        <w:rPr>
          <w:color w:val="339966"/>
          <w:sz w:val="24"/>
        </w:rPr>
        <w:tab/>
      </w:r>
      <w:r w:rsidR="001264F6">
        <w:rPr>
          <w:sz w:val="24"/>
        </w:rPr>
        <w:t>Vocabulary</w:t>
      </w:r>
      <w:r w:rsidR="00EC25DB">
        <w:rPr>
          <w:sz w:val="24"/>
        </w:rPr>
        <w:t xml:space="preserve"> Strategy</w:t>
      </w:r>
    </w:p>
    <w:p w14:paraId="7C9B7D05" w14:textId="0A189E3A" w:rsidR="00EC25DB" w:rsidRDefault="00EC25DB" w:rsidP="00EC25DB">
      <w:pPr>
        <w:rPr>
          <w:color w:val="339966"/>
          <w:sz w:val="24"/>
        </w:rPr>
      </w:pPr>
      <w:r>
        <w:rPr>
          <w:color w:val="339966"/>
          <w:sz w:val="24"/>
        </w:rPr>
        <w:t xml:space="preserve">Pages </w:t>
      </w:r>
      <w:r w:rsidR="006B10CF">
        <w:rPr>
          <w:color w:val="339966"/>
          <w:sz w:val="24"/>
        </w:rPr>
        <w:t>9</w:t>
      </w:r>
      <w:r w:rsidR="001264F6">
        <w:rPr>
          <w:color w:val="339966"/>
          <w:sz w:val="24"/>
        </w:rPr>
        <w:t>-11</w:t>
      </w:r>
      <w:r>
        <w:rPr>
          <w:color w:val="339966"/>
          <w:sz w:val="24"/>
        </w:rPr>
        <w:t>:</w:t>
      </w:r>
      <w:r>
        <w:rPr>
          <w:color w:val="339966"/>
          <w:sz w:val="24"/>
        </w:rPr>
        <w:tab/>
      </w:r>
      <w:r>
        <w:rPr>
          <w:sz w:val="24"/>
        </w:rPr>
        <w:t>Appendices</w:t>
      </w:r>
    </w:p>
    <w:p w14:paraId="56CC746E" w14:textId="77777777" w:rsidR="00EC25DB" w:rsidRDefault="00EC25DB" w:rsidP="00F83B1F">
      <w:pPr>
        <w:rPr>
          <w:color w:val="339966"/>
          <w:sz w:val="24"/>
        </w:rPr>
      </w:pPr>
    </w:p>
    <w:p w14:paraId="13CA4C6C" w14:textId="77777777" w:rsidR="00F83B1F" w:rsidRDefault="00F83B1F" w:rsidP="00980605">
      <w:pPr>
        <w:rPr>
          <w:color w:val="339966"/>
          <w:sz w:val="24"/>
        </w:rPr>
      </w:pPr>
    </w:p>
    <w:p w14:paraId="16A618FB" w14:textId="77777777" w:rsidR="00980605" w:rsidRPr="00B25687" w:rsidRDefault="00980605" w:rsidP="00980605">
      <w:pPr>
        <w:rPr>
          <w:sz w:val="24"/>
        </w:rPr>
      </w:pPr>
    </w:p>
    <w:p w14:paraId="618327E7" w14:textId="77777777" w:rsidR="00020BDA" w:rsidRPr="00020BDA" w:rsidRDefault="00020BDA" w:rsidP="00020BDA">
      <w:pPr>
        <w:rPr>
          <w:b/>
          <w:i/>
          <w:color w:val="339966"/>
        </w:rPr>
      </w:pPr>
      <w:r w:rsidRPr="00020BDA">
        <w:rPr>
          <w:b/>
          <w:i/>
          <w:color w:val="339966"/>
        </w:rPr>
        <w:t xml:space="preserve">What defines an OAT Teacher? </w:t>
      </w:r>
    </w:p>
    <w:p w14:paraId="7F9EAA65" w14:textId="77777777" w:rsidR="00020BDA" w:rsidRPr="00020BDA" w:rsidRDefault="00020BDA" w:rsidP="00020BDA">
      <w:pPr>
        <w:rPr>
          <w:i/>
        </w:rPr>
      </w:pPr>
      <w:r w:rsidRPr="00020BDA">
        <w:rPr>
          <w:i/>
        </w:rPr>
        <w:t xml:space="preserve">OAT teachers like children. They are passionate about not only their subjects, but about their practice. OAT teachers are willing to take risks in the classrooms; they have always been and will always be reflective practitioners. They embrace professional development and are generous with both their time and their resources – OAT teachers share because they want to have an impact beyond their own classroom. They enjoy professional autonomy whilst knowing the value of team work. OAT teachers, regardless of the context of their school, are champions for the disadvantaged and for social justice. They have an uncompromising ambition for the pupils and staff they lead. OAT teachers praise, reward and celebrate. OAT teachers change lives. </w:t>
      </w:r>
    </w:p>
    <w:p w14:paraId="7D190F06" w14:textId="77777777" w:rsidR="00980605" w:rsidRPr="00B25687" w:rsidRDefault="00980605" w:rsidP="00980605">
      <w:pPr>
        <w:rPr>
          <w:sz w:val="24"/>
        </w:rPr>
      </w:pPr>
    </w:p>
    <w:p w14:paraId="45626213" w14:textId="58848179" w:rsidR="00980605" w:rsidRDefault="00F41B42" w:rsidP="007C2923">
      <w:pPr>
        <w:jc w:val="center"/>
        <w:rPr>
          <w:b/>
          <w:sz w:val="24"/>
        </w:rPr>
      </w:pPr>
      <w:r w:rsidRPr="00F41B42">
        <w:rPr>
          <w:noProof/>
        </w:rPr>
        <w:drawing>
          <wp:inline distT="0" distB="0" distL="0" distR="0" wp14:anchorId="6E67DFEA" wp14:editId="12AA188F">
            <wp:extent cx="3459480" cy="1862738"/>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9960" cy="1868381"/>
                    </a:xfrm>
                    <a:prstGeom prst="rect">
                      <a:avLst/>
                    </a:prstGeom>
                  </pic:spPr>
                </pic:pic>
              </a:graphicData>
            </a:graphic>
          </wp:inline>
        </w:drawing>
      </w:r>
    </w:p>
    <w:p w14:paraId="6A594758" w14:textId="77777777" w:rsidR="00980605" w:rsidRDefault="00980605" w:rsidP="00980605">
      <w:pPr>
        <w:rPr>
          <w:b/>
          <w:sz w:val="24"/>
        </w:rPr>
      </w:pPr>
    </w:p>
    <w:p w14:paraId="77D4B907" w14:textId="7BB9D85E" w:rsidR="009A7FA1" w:rsidRDefault="00980605" w:rsidP="009A7FA1">
      <w:pPr>
        <w:pStyle w:val="NoSpacing"/>
        <w:rPr>
          <w:rFonts w:ascii="Arial" w:hAnsi="Arial" w:cs="Arial"/>
          <w:b/>
          <w:sz w:val="24"/>
          <w:szCs w:val="24"/>
          <w:u w:val="single"/>
        </w:rPr>
      </w:pPr>
      <w:r>
        <w:rPr>
          <w:b/>
          <w:u w:val="single"/>
        </w:rPr>
        <w:br w:type="page"/>
      </w:r>
      <w:r w:rsidR="009A7FA1" w:rsidRPr="00635DED">
        <w:rPr>
          <w:b/>
          <w:color w:val="339966"/>
          <w:sz w:val="28"/>
          <w:szCs w:val="28"/>
        </w:rPr>
        <w:t xml:space="preserve">Teaching and Learning </w:t>
      </w:r>
      <w:r w:rsidR="009A7FA1">
        <w:rPr>
          <w:b/>
          <w:color w:val="339966"/>
          <w:sz w:val="28"/>
          <w:szCs w:val="28"/>
        </w:rPr>
        <w:t xml:space="preserve">Policy </w:t>
      </w:r>
      <w:r w:rsidR="009A7FA1" w:rsidRPr="00635DED">
        <w:rPr>
          <w:b/>
          <w:color w:val="339966"/>
          <w:sz w:val="28"/>
          <w:szCs w:val="28"/>
        </w:rPr>
        <w:t>at THOA</w:t>
      </w:r>
      <w:r w:rsidR="009A7FA1" w:rsidRPr="00D348EE">
        <w:rPr>
          <w:rFonts w:ascii="Arial" w:hAnsi="Arial" w:cs="Arial"/>
          <w:b/>
          <w:sz w:val="24"/>
          <w:szCs w:val="24"/>
          <w:u w:val="single"/>
        </w:rPr>
        <w:t xml:space="preserve"> </w:t>
      </w:r>
    </w:p>
    <w:p w14:paraId="30124C57" w14:textId="77777777" w:rsidR="009A7FA1" w:rsidRDefault="009A7FA1" w:rsidP="009A7FA1">
      <w:pPr>
        <w:pStyle w:val="NoSpacing"/>
        <w:rPr>
          <w:rFonts w:cstheme="minorHAnsi"/>
          <w:b/>
        </w:rPr>
      </w:pPr>
    </w:p>
    <w:p w14:paraId="47D2825C" w14:textId="33FFB94B" w:rsidR="009A7FA1" w:rsidRPr="009A7FA1" w:rsidRDefault="009A7FA1" w:rsidP="009A7FA1">
      <w:pPr>
        <w:pStyle w:val="NoSpacing"/>
        <w:rPr>
          <w:rFonts w:cstheme="minorHAnsi"/>
          <w:b/>
        </w:rPr>
      </w:pPr>
      <w:r w:rsidRPr="009A7FA1">
        <w:rPr>
          <w:rFonts w:cstheme="minorHAnsi"/>
          <w:b/>
        </w:rPr>
        <w:t>Rationale:</w:t>
      </w:r>
      <w:r>
        <w:rPr>
          <w:rFonts w:cstheme="minorHAnsi"/>
          <w:b/>
        </w:rPr>
        <w:t xml:space="preserve"> </w:t>
      </w:r>
      <w:r w:rsidRPr="009A7FA1">
        <w:rPr>
          <w:rFonts w:cstheme="minorHAnsi"/>
        </w:rPr>
        <w:t xml:space="preserve">The academy is committed to </w:t>
      </w:r>
      <w:r>
        <w:rPr>
          <w:rFonts w:cstheme="minorHAnsi"/>
        </w:rPr>
        <w:t>maintaining a challenging curriculum, with teaching and learning in the classroom mirroring the high-quality curriculum planning.</w:t>
      </w:r>
      <w:r w:rsidRPr="009A7FA1">
        <w:rPr>
          <w:rFonts w:cstheme="minorHAnsi"/>
        </w:rPr>
        <w:t xml:space="preserve"> </w:t>
      </w:r>
      <w:r w:rsidR="001727D7">
        <w:rPr>
          <w:rFonts w:cstheme="minorHAnsi"/>
        </w:rPr>
        <w:t>The academy believes that high quality curriculum planning, pedagogy and pastoral care are intertwined and aims to ensure each area of practice is exceptional.</w:t>
      </w:r>
    </w:p>
    <w:p w14:paraId="71DFCF79" w14:textId="77777777" w:rsidR="009A7FA1" w:rsidRPr="009A7FA1" w:rsidRDefault="009A7FA1" w:rsidP="009A7FA1">
      <w:pPr>
        <w:pStyle w:val="NoSpacing"/>
        <w:rPr>
          <w:rFonts w:cstheme="minorHAnsi"/>
        </w:rPr>
      </w:pPr>
    </w:p>
    <w:p w14:paraId="2654A1C0" w14:textId="77777777" w:rsidR="009A7FA1" w:rsidRPr="009A7FA1" w:rsidRDefault="009A7FA1" w:rsidP="009A7FA1">
      <w:pPr>
        <w:pStyle w:val="NoSpacing"/>
        <w:rPr>
          <w:rFonts w:cstheme="minorHAnsi"/>
          <w:b/>
        </w:rPr>
      </w:pPr>
      <w:r w:rsidRPr="009A7FA1">
        <w:rPr>
          <w:rFonts w:cstheme="minorHAnsi"/>
          <w:b/>
        </w:rPr>
        <w:t>Key Outcomes:</w:t>
      </w:r>
    </w:p>
    <w:p w14:paraId="17CE0058" w14:textId="77777777" w:rsidR="009A7FA1" w:rsidRPr="009A7FA1" w:rsidRDefault="009A7FA1" w:rsidP="009A7FA1">
      <w:pPr>
        <w:pStyle w:val="NoSpacing"/>
        <w:ind w:left="720"/>
        <w:rPr>
          <w:rFonts w:cstheme="minorHAnsi"/>
        </w:rPr>
      </w:pPr>
    </w:p>
    <w:p w14:paraId="54EFEF48" w14:textId="7CC60B19" w:rsidR="009A7FA1" w:rsidRDefault="009A7FA1" w:rsidP="009A7FA1">
      <w:pPr>
        <w:pStyle w:val="NoSpacing"/>
        <w:numPr>
          <w:ilvl w:val="0"/>
          <w:numId w:val="4"/>
        </w:numPr>
        <w:rPr>
          <w:rFonts w:cstheme="minorHAnsi"/>
        </w:rPr>
      </w:pPr>
      <w:r w:rsidRPr="009A7FA1">
        <w:rPr>
          <w:rFonts w:cstheme="minorHAnsi"/>
        </w:rPr>
        <w:t>Establish high quality teaching to supplement curriculum planning and ensure the quality of Education is outstanding</w:t>
      </w:r>
    </w:p>
    <w:p w14:paraId="54A4BC8F" w14:textId="130B6F72" w:rsidR="001727D7" w:rsidRPr="009A7FA1" w:rsidRDefault="001727D7" w:rsidP="009A7FA1">
      <w:pPr>
        <w:pStyle w:val="NoSpacing"/>
        <w:numPr>
          <w:ilvl w:val="0"/>
          <w:numId w:val="4"/>
        </w:numPr>
        <w:rPr>
          <w:rFonts w:cstheme="minorHAnsi"/>
        </w:rPr>
      </w:pPr>
      <w:r>
        <w:rPr>
          <w:rFonts w:cstheme="minorHAnsi"/>
        </w:rPr>
        <w:t>Establish high quality pastoral care which effortlessly feeds into classrooms and improves pupil resilience.</w:t>
      </w:r>
    </w:p>
    <w:p w14:paraId="13BB89A8" w14:textId="38BF2A5A" w:rsidR="009A7FA1" w:rsidRPr="009A7FA1" w:rsidRDefault="009A7FA1" w:rsidP="009A7FA1">
      <w:pPr>
        <w:pStyle w:val="NoSpacing"/>
        <w:numPr>
          <w:ilvl w:val="0"/>
          <w:numId w:val="4"/>
        </w:numPr>
        <w:rPr>
          <w:rFonts w:cstheme="minorHAnsi"/>
        </w:rPr>
      </w:pPr>
      <w:r w:rsidRPr="009A7FA1">
        <w:rPr>
          <w:rFonts w:cstheme="minorHAnsi"/>
        </w:rPr>
        <w:t>Develop our pupils as better learners, who are able to retrieve information confidently from prior learning</w:t>
      </w:r>
      <w:r w:rsidR="001727D7">
        <w:rPr>
          <w:rFonts w:cstheme="minorHAnsi"/>
        </w:rPr>
        <w:t>.</w:t>
      </w:r>
    </w:p>
    <w:p w14:paraId="1C9CA61C" w14:textId="18C8928B" w:rsidR="009A7FA1" w:rsidRPr="009A7FA1" w:rsidRDefault="009A7FA1" w:rsidP="009A7FA1">
      <w:pPr>
        <w:pStyle w:val="NoSpacing"/>
        <w:numPr>
          <w:ilvl w:val="0"/>
          <w:numId w:val="4"/>
        </w:numPr>
        <w:rPr>
          <w:rFonts w:cstheme="minorHAnsi"/>
        </w:rPr>
      </w:pPr>
      <w:r w:rsidRPr="009A7FA1">
        <w:rPr>
          <w:rFonts w:cstheme="minorHAnsi"/>
        </w:rPr>
        <w:t>Provide a framework for our staff to learn from each other and share best practice</w:t>
      </w:r>
      <w:r w:rsidR="001727D7">
        <w:rPr>
          <w:rFonts w:cstheme="minorHAnsi"/>
        </w:rPr>
        <w:t>.</w:t>
      </w:r>
    </w:p>
    <w:p w14:paraId="409D3CDD" w14:textId="3E9E58B0" w:rsidR="009A7FA1" w:rsidRPr="009A7FA1" w:rsidRDefault="009A7FA1" w:rsidP="009A7FA1">
      <w:pPr>
        <w:pStyle w:val="NoSpacing"/>
        <w:numPr>
          <w:ilvl w:val="0"/>
          <w:numId w:val="4"/>
        </w:numPr>
        <w:rPr>
          <w:rFonts w:cstheme="minorHAnsi"/>
        </w:rPr>
      </w:pPr>
      <w:r w:rsidRPr="009A7FA1">
        <w:rPr>
          <w:rFonts w:cstheme="minorHAnsi"/>
        </w:rPr>
        <w:t>Ensure the effective teaching of vocabulary is embedded across the curriculum</w:t>
      </w:r>
      <w:r w:rsidR="001727D7">
        <w:rPr>
          <w:rFonts w:cstheme="minorHAnsi"/>
        </w:rPr>
        <w:t xml:space="preserve"> and enables pupils to become better readers.</w:t>
      </w:r>
    </w:p>
    <w:p w14:paraId="6B34C911" w14:textId="77777777" w:rsidR="009A7FA1" w:rsidRPr="009A7FA1" w:rsidRDefault="009A7FA1" w:rsidP="009A7FA1">
      <w:pPr>
        <w:pStyle w:val="NoSpacing"/>
        <w:numPr>
          <w:ilvl w:val="0"/>
          <w:numId w:val="4"/>
        </w:numPr>
        <w:rPr>
          <w:rFonts w:cstheme="minorHAnsi"/>
        </w:rPr>
      </w:pPr>
      <w:r w:rsidRPr="009A7FA1">
        <w:rPr>
          <w:rFonts w:cstheme="minorHAnsi"/>
        </w:rPr>
        <w:t>Teachers’ planning will extend and stretch all learners regardless of ability as well as supporting and scaffolding learning where appropriate for SEN pupils.</w:t>
      </w:r>
    </w:p>
    <w:p w14:paraId="591576C8" w14:textId="77777777" w:rsidR="009A7FA1" w:rsidRDefault="009A7FA1" w:rsidP="009A7FA1">
      <w:pPr>
        <w:spacing w:after="0"/>
        <w:rPr>
          <w:b/>
          <w:color w:val="339966"/>
          <w:sz w:val="28"/>
          <w:szCs w:val="28"/>
        </w:rPr>
      </w:pPr>
    </w:p>
    <w:p w14:paraId="0A39A1EB" w14:textId="0D96FCAA" w:rsidR="009A7FA1" w:rsidRDefault="009A7FA1" w:rsidP="009A7FA1">
      <w:pPr>
        <w:spacing w:after="0"/>
        <w:rPr>
          <w:b/>
          <w:color w:val="339966"/>
          <w:sz w:val="28"/>
          <w:szCs w:val="28"/>
        </w:rPr>
      </w:pPr>
      <w:r w:rsidRPr="00635DED">
        <w:rPr>
          <w:b/>
          <w:color w:val="339966"/>
          <w:sz w:val="28"/>
          <w:szCs w:val="28"/>
        </w:rPr>
        <w:t xml:space="preserve">Non-negotiables for </w:t>
      </w:r>
      <w:r w:rsidR="001727D7">
        <w:rPr>
          <w:b/>
          <w:color w:val="339966"/>
          <w:sz w:val="28"/>
          <w:szCs w:val="28"/>
        </w:rPr>
        <w:t>Learning</w:t>
      </w:r>
      <w:r w:rsidRPr="00635DED">
        <w:rPr>
          <w:b/>
          <w:color w:val="339966"/>
          <w:sz w:val="28"/>
          <w:szCs w:val="28"/>
        </w:rPr>
        <w:t xml:space="preserve"> at THOA</w:t>
      </w:r>
    </w:p>
    <w:p w14:paraId="60057628" w14:textId="77777777" w:rsidR="009A7FA1" w:rsidRDefault="009A7FA1" w:rsidP="009A7FA1">
      <w:pPr>
        <w:spacing w:after="0"/>
        <w:rPr>
          <w:color w:val="000000" w:themeColor="text1"/>
        </w:rPr>
      </w:pPr>
    </w:p>
    <w:p w14:paraId="4C92C8CD" w14:textId="7467BC87" w:rsidR="009A7FA1" w:rsidRDefault="009A7FA1" w:rsidP="009A7FA1">
      <w:pPr>
        <w:spacing w:after="0"/>
        <w:rPr>
          <w:color w:val="000000" w:themeColor="text1"/>
        </w:rPr>
      </w:pPr>
      <w:r>
        <w:rPr>
          <w:color w:val="000000" w:themeColor="text1"/>
        </w:rPr>
        <w:t>To establish consistently high-quality learning across the academy, we have the following non-negotiables:</w:t>
      </w:r>
    </w:p>
    <w:p w14:paraId="362E4C5F" w14:textId="77777777" w:rsidR="009A7FA1" w:rsidRPr="00F83B1F" w:rsidRDefault="009A7FA1" w:rsidP="009A7FA1">
      <w:pPr>
        <w:pStyle w:val="NoSpacing"/>
        <w:numPr>
          <w:ilvl w:val="0"/>
          <w:numId w:val="5"/>
        </w:numPr>
        <w:rPr>
          <w:rFonts w:cstheme="minorHAnsi"/>
        </w:rPr>
      </w:pPr>
      <w:r w:rsidRPr="00F83B1F">
        <w:rPr>
          <w:rFonts w:cstheme="minorHAnsi"/>
          <w:b/>
        </w:rPr>
        <w:t>creating a positive learning environment</w:t>
      </w:r>
      <w:r w:rsidRPr="00F83B1F">
        <w:rPr>
          <w:rFonts w:cstheme="minorHAnsi"/>
        </w:rPr>
        <w:t xml:space="preserve"> in which independence is developed and pupils are encouraged to be the best they can be.</w:t>
      </w:r>
    </w:p>
    <w:p w14:paraId="2934A192" w14:textId="77777777" w:rsidR="009A7FA1" w:rsidRPr="00F83B1F" w:rsidRDefault="009A7FA1" w:rsidP="009A7FA1">
      <w:pPr>
        <w:pStyle w:val="NoSpacing"/>
        <w:numPr>
          <w:ilvl w:val="0"/>
          <w:numId w:val="5"/>
        </w:numPr>
        <w:rPr>
          <w:rFonts w:cstheme="minorHAnsi"/>
        </w:rPr>
      </w:pPr>
      <w:r w:rsidRPr="00F83B1F">
        <w:rPr>
          <w:rFonts w:cstheme="minorHAnsi"/>
          <w:b/>
        </w:rPr>
        <w:t xml:space="preserve">Sequencing a curriculum </w:t>
      </w:r>
      <w:r w:rsidRPr="00F83B1F">
        <w:rPr>
          <w:rFonts w:cstheme="minorHAnsi"/>
        </w:rPr>
        <w:t>so that knowledge and skills are developed progressively towards clearly defined end points</w:t>
      </w:r>
    </w:p>
    <w:p w14:paraId="63271556" w14:textId="77777777" w:rsidR="009A7FA1" w:rsidRPr="00F83B1F" w:rsidRDefault="009A7FA1" w:rsidP="009A7FA1">
      <w:pPr>
        <w:pStyle w:val="NoSpacing"/>
        <w:numPr>
          <w:ilvl w:val="0"/>
          <w:numId w:val="5"/>
        </w:numPr>
        <w:rPr>
          <w:rFonts w:cstheme="minorHAnsi"/>
        </w:rPr>
      </w:pPr>
      <w:r w:rsidRPr="00F83B1F">
        <w:rPr>
          <w:rFonts w:cstheme="minorHAnsi"/>
          <w:b/>
        </w:rPr>
        <w:t>Planning</w:t>
      </w:r>
      <w:r w:rsidRPr="00F83B1F">
        <w:rPr>
          <w:rFonts w:cstheme="minorHAnsi"/>
        </w:rPr>
        <w:t xml:space="preserve"> </w:t>
      </w:r>
      <w:r w:rsidRPr="001727D7">
        <w:rPr>
          <w:rFonts w:cstheme="minorHAnsi"/>
          <w:b/>
        </w:rPr>
        <w:t>and personalising</w:t>
      </w:r>
      <w:r w:rsidRPr="00F83B1F">
        <w:rPr>
          <w:rFonts w:cstheme="minorHAnsi"/>
        </w:rPr>
        <w:t xml:space="preserve"> lessons which allow implementation of the curriculum aims whilst meeting individual needs.</w:t>
      </w:r>
    </w:p>
    <w:p w14:paraId="6D6A6007" w14:textId="77777777" w:rsidR="009A7FA1" w:rsidRPr="00F83B1F" w:rsidRDefault="009A7FA1" w:rsidP="009A7FA1">
      <w:pPr>
        <w:pStyle w:val="NoSpacing"/>
        <w:numPr>
          <w:ilvl w:val="0"/>
          <w:numId w:val="5"/>
        </w:numPr>
        <w:rPr>
          <w:rFonts w:cstheme="minorHAnsi"/>
        </w:rPr>
      </w:pPr>
      <w:r w:rsidRPr="00F83B1F">
        <w:rPr>
          <w:rFonts w:cstheme="minorHAnsi"/>
          <w:b/>
        </w:rPr>
        <w:t>engaging</w:t>
      </w:r>
      <w:r w:rsidRPr="00F83B1F">
        <w:rPr>
          <w:rFonts w:cstheme="minorHAnsi"/>
        </w:rPr>
        <w:t xml:space="preserve"> all learners through a range of strategies ensure all pupils achieve well.</w:t>
      </w:r>
    </w:p>
    <w:p w14:paraId="24F2D9F1" w14:textId="77777777" w:rsidR="009A7FA1" w:rsidRPr="00F83B1F" w:rsidRDefault="009A7FA1" w:rsidP="009A7FA1">
      <w:pPr>
        <w:pStyle w:val="NoSpacing"/>
        <w:numPr>
          <w:ilvl w:val="0"/>
          <w:numId w:val="5"/>
        </w:numPr>
        <w:rPr>
          <w:rFonts w:cstheme="minorHAnsi"/>
        </w:rPr>
      </w:pPr>
      <w:r w:rsidRPr="00F83B1F">
        <w:rPr>
          <w:rFonts w:cstheme="minorHAnsi"/>
          <w:b/>
        </w:rPr>
        <w:t xml:space="preserve">ensuring </w:t>
      </w:r>
      <w:r w:rsidRPr="00F83B1F">
        <w:rPr>
          <w:rFonts w:cstheme="minorHAnsi"/>
        </w:rPr>
        <w:t>learning is secure and progress is demonstrable.</w:t>
      </w:r>
    </w:p>
    <w:p w14:paraId="139FAD86" w14:textId="77777777" w:rsidR="009A7FA1" w:rsidRPr="00F83B1F" w:rsidRDefault="009A7FA1" w:rsidP="009A7FA1">
      <w:pPr>
        <w:pStyle w:val="NoSpacing"/>
        <w:numPr>
          <w:ilvl w:val="0"/>
          <w:numId w:val="5"/>
        </w:numPr>
        <w:rPr>
          <w:rFonts w:cstheme="minorHAnsi"/>
        </w:rPr>
      </w:pPr>
      <w:r w:rsidRPr="00F83B1F">
        <w:rPr>
          <w:rFonts w:cstheme="minorHAnsi"/>
          <w:b/>
        </w:rPr>
        <w:t>assessing</w:t>
      </w:r>
      <w:r w:rsidRPr="00F83B1F">
        <w:rPr>
          <w:rFonts w:cstheme="minorHAnsi"/>
        </w:rPr>
        <w:t xml:space="preserve"> progress made by pupils and identifying next steps for learning.</w:t>
      </w:r>
    </w:p>
    <w:p w14:paraId="317B7070" w14:textId="77777777" w:rsidR="009A7FA1" w:rsidRDefault="009A7FA1" w:rsidP="009A7FA1">
      <w:pPr>
        <w:spacing w:after="0"/>
        <w:rPr>
          <w:color w:val="000000" w:themeColor="text1"/>
        </w:rPr>
      </w:pPr>
    </w:p>
    <w:p w14:paraId="67954616" w14:textId="2EBB90F4" w:rsidR="009A7FA1" w:rsidRDefault="009A7FA1" w:rsidP="009A7FA1">
      <w:pPr>
        <w:spacing w:after="0"/>
        <w:rPr>
          <w:color w:val="000000" w:themeColor="text1"/>
        </w:rPr>
      </w:pPr>
      <w:r>
        <w:rPr>
          <w:color w:val="000000" w:themeColor="text1"/>
        </w:rPr>
        <w:t>In the appendices there are proformas for curriculum planning</w:t>
      </w:r>
      <w:r w:rsidR="001727D7">
        <w:rPr>
          <w:color w:val="000000" w:themeColor="text1"/>
        </w:rPr>
        <w:t xml:space="preserve"> and individual lesson planning</w:t>
      </w:r>
      <w:r w:rsidR="00FE4174">
        <w:rPr>
          <w:color w:val="000000" w:themeColor="text1"/>
        </w:rPr>
        <w:t>.  These do not need to be used but, for the curriculum planning document, there are non-negotiables which must be met.</w:t>
      </w:r>
    </w:p>
    <w:p w14:paraId="659CEA25" w14:textId="77777777" w:rsidR="00C27FD8" w:rsidRDefault="00C27FD8" w:rsidP="00020BDA">
      <w:pPr>
        <w:spacing w:after="0"/>
        <w:rPr>
          <w:b/>
          <w:color w:val="339966"/>
          <w:sz w:val="28"/>
        </w:rPr>
      </w:pPr>
    </w:p>
    <w:p w14:paraId="7E12F001" w14:textId="25330066" w:rsidR="00635DED" w:rsidRDefault="00635DED" w:rsidP="00020BDA">
      <w:pPr>
        <w:spacing w:after="0"/>
        <w:rPr>
          <w:b/>
          <w:color w:val="339966"/>
          <w:sz w:val="28"/>
        </w:rPr>
      </w:pPr>
      <w:r>
        <w:rPr>
          <w:b/>
          <w:color w:val="339966"/>
          <w:sz w:val="28"/>
        </w:rPr>
        <w:t>Overview</w:t>
      </w:r>
      <w:r w:rsidRPr="007F5A45">
        <w:rPr>
          <w:b/>
          <w:color w:val="339966"/>
          <w:sz w:val="28"/>
        </w:rPr>
        <w:t xml:space="preserve"> of </w:t>
      </w:r>
      <w:r>
        <w:rPr>
          <w:b/>
          <w:color w:val="339966"/>
          <w:sz w:val="28"/>
        </w:rPr>
        <w:t>priorities for 2020-2021</w:t>
      </w:r>
    </w:p>
    <w:p w14:paraId="515B9888" w14:textId="77777777" w:rsidR="007C2923" w:rsidRDefault="007C2923" w:rsidP="00020BDA">
      <w:pPr>
        <w:spacing w:after="0"/>
        <w:rPr>
          <w:b/>
          <w:color w:val="339966"/>
          <w:sz w:val="28"/>
        </w:rPr>
      </w:pPr>
    </w:p>
    <w:p w14:paraId="197AB6F4" w14:textId="4E908D0B" w:rsidR="007C2923" w:rsidRPr="007C2923" w:rsidRDefault="007C2923" w:rsidP="00020BDA">
      <w:pPr>
        <w:spacing w:after="0"/>
        <w:rPr>
          <w:b/>
          <w:color w:val="000000" w:themeColor="text1"/>
        </w:rPr>
      </w:pPr>
      <w:r>
        <w:rPr>
          <w:color w:val="000000" w:themeColor="text1"/>
        </w:rPr>
        <w:t xml:space="preserve"> </w:t>
      </w:r>
      <w:r w:rsidRPr="007C2923">
        <w:rPr>
          <w:b/>
          <w:color w:val="000000" w:themeColor="text1"/>
        </w:rPr>
        <w:t xml:space="preserve">Our </w:t>
      </w:r>
      <w:r w:rsidR="0062070E">
        <w:rPr>
          <w:b/>
          <w:color w:val="000000" w:themeColor="text1"/>
        </w:rPr>
        <w:t>Teaching and Learning</w:t>
      </w:r>
      <w:r w:rsidR="00C10470">
        <w:rPr>
          <w:b/>
          <w:color w:val="000000" w:themeColor="text1"/>
        </w:rPr>
        <w:t xml:space="preserve"> CPD</w:t>
      </w:r>
      <w:r w:rsidRPr="007C2923">
        <w:rPr>
          <w:b/>
          <w:color w:val="000000" w:themeColor="text1"/>
        </w:rPr>
        <w:t xml:space="preserve"> priorities this academic year are:</w:t>
      </w:r>
    </w:p>
    <w:p w14:paraId="0E2AF20E" w14:textId="474C07FD" w:rsidR="007C2923" w:rsidRPr="00C10470" w:rsidRDefault="008E03BE" w:rsidP="007C2923">
      <w:pPr>
        <w:pStyle w:val="ListParagraph"/>
        <w:numPr>
          <w:ilvl w:val="0"/>
          <w:numId w:val="3"/>
        </w:numPr>
        <w:rPr>
          <w:rFonts w:asciiTheme="minorHAnsi" w:hAnsiTheme="minorHAnsi" w:cstheme="minorHAnsi"/>
          <w:color w:val="000000" w:themeColor="text1"/>
          <w:sz w:val="22"/>
          <w:szCs w:val="22"/>
        </w:rPr>
      </w:pPr>
      <w:r w:rsidRPr="00C10470">
        <w:rPr>
          <w:rFonts w:asciiTheme="minorHAnsi" w:hAnsiTheme="minorHAnsi" w:cstheme="minorHAnsi"/>
          <w:color w:val="000000" w:themeColor="text1"/>
          <w:sz w:val="22"/>
          <w:szCs w:val="22"/>
        </w:rPr>
        <w:t>Differentiation (of curriculum and lessons, with a focus on SEND, mixed ability teaching, cognitive load, post COVID gap filling</w:t>
      </w:r>
      <w:r w:rsidR="004A5FA0" w:rsidRPr="00C10470">
        <w:rPr>
          <w:rFonts w:asciiTheme="minorHAnsi" w:hAnsiTheme="minorHAnsi" w:cstheme="minorHAnsi"/>
          <w:color w:val="000000" w:themeColor="text1"/>
          <w:sz w:val="22"/>
          <w:szCs w:val="22"/>
        </w:rPr>
        <w:t>, feedback</w:t>
      </w:r>
      <w:r w:rsidRPr="00C10470">
        <w:rPr>
          <w:rFonts w:asciiTheme="minorHAnsi" w:hAnsiTheme="minorHAnsi" w:cstheme="minorHAnsi"/>
          <w:color w:val="000000" w:themeColor="text1"/>
          <w:sz w:val="22"/>
          <w:szCs w:val="22"/>
        </w:rPr>
        <w:t>)</w:t>
      </w:r>
    </w:p>
    <w:p w14:paraId="606F391A" w14:textId="1A4F078B" w:rsidR="00877F2B" w:rsidRPr="00C10470" w:rsidRDefault="00877F2B" w:rsidP="007C2923">
      <w:pPr>
        <w:pStyle w:val="ListParagraph"/>
        <w:numPr>
          <w:ilvl w:val="0"/>
          <w:numId w:val="3"/>
        </w:numPr>
        <w:rPr>
          <w:rFonts w:asciiTheme="minorHAnsi" w:hAnsiTheme="minorHAnsi" w:cstheme="minorHAnsi"/>
          <w:color w:val="000000" w:themeColor="text1"/>
          <w:sz w:val="22"/>
          <w:szCs w:val="22"/>
        </w:rPr>
      </w:pPr>
      <w:r w:rsidRPr="00C10470">
        <w:rPr>
          <w:rFonts w:asciiTheme="minorHAnsi" w:hAnsiTheme="minorHAnsi" w:cstheme="minorHAnsi"/>
          <w:color w:val="000000" w:themeColor="text1"/>
          <w:sz w:val="22"/>
          <w:szCs w:val="22"/>
        </w:rPr>
        <w:t>Widen pupils’ vocabulary and enable pupils to become better readers</w:t>
      </w:r>
    </w:p>
    <w:p w14:paraId="66B75775" w14:textId="50E20748" w:rsidR="007C2923" w:rsidRPr="00C10470" w:rsidRDefault="007C2923" w:rsidP="00020BDA">
      <w:pPr>
        <w:spacing w:after="0"/>
        <w:rPr>
          <w:b/>
          <w:color w:val="339966"/>
          <w:sz w:val="28"/>
        </w:rPr>
      </w:pPr>
    </w:p>
    <w:p w14:paraId="0A3E41F5" w14:textId="6CDB25EE" w:rsidR="007C2923" w:rsidRPr="00C10470" w:rsidRDefault="007C2923" w:rsidP="00020BDA">
      <w:pPr>
        <w:spacing w:after="0"/>
        <w:rPr>
          <w:rFonts w:cstheme="minorHAnsi"/>
          <w:b/>
          <w:color w:val="000000" w:themeColor="text1"/>
        </w:rPr>
      </w:pPr>
      <w:r w:rsidRPr="00C10470">
        <w:rPr>
          <w:rFonts w:cstheme="minorHAnsi"/>
          <w:b/>
          <w:color w:val="000000" w:themeColor="text1"/>
        </w:rPr>
        <w:t>Key outcomes are:</w:t>
      </w:r>
    </w:p>
    <w:p w14:paraId="24445D0F" w14:textId="016F4229" w:rsidR="007C2923" w:rsidRPr="00C10470" w:rsidRDefault="007C2923" w:rsidP="007C2923">
      <w:pPr>
        <w:pStyle w:val="NoSpacing"/>
        <w:numPr>
          <w:ilvl w:val="0"/>
          <w:numId w:val="4"/>
        </w:numPr>
        <w:rPr>
          <w:rFonts w:cstheme="minorHAnsi"/>
          <w:color w:val="000000" w:themeColor="text1"/>
        </w:rPr>
      </w:pPr>
      <w:r w:rsidRPr="00C10470">
        <w:rPr>
          <w:rFonts w:cstheme="minorHAnsi"/>
          <w:color w:val="000000" w:themeColor="text1"/>
        </w:rPr>
        <w:t>Teachers’ planning will extend and stretch all learners regardless of ability as well as supporting and scaffolding learning where appropriate</w:t>
      </w:r>
    </w:p>
    <w:p w14:paraId="2449C197" w14:textId="25F32197" w:rsidR="007C2923" w:rsidRPr="00C10470" w:rsidRDefault="007C2923" w:rsidP="007C2923">
      <w:pPr>
        <w:pStyle w:val="NoSpacing"/>
        <w:numPr>
          <w:ilvl w:val="0"/>
          <w:numId w:val="4"/>
        </w:numPr>
        <w:rPr>
          <w:rFonts w:cstheme="minorHAnsi"/>
          <w:color w:val="000000" w:themeColor="text1"/>
        </w:rPr>
      </w:pPr>
      <w:r w:rsidRPr="00C10470">
        <w:rPr>
          <w:rFonts w:cstheme="minorHAnsi"/>
          <w:color w:val="000000" w:themeColor="text1"/>
        </w:rPr>
        <w:t>SEND pupils achieve well consistently across the academy and show fluency and independence in lessons</w:t>
      </w:r>
    </w:p>
    <w:p w14:paraId="67A92FB8" w14:textId="5533078C" w:rsidR="007C2923" w:rsidRPr="00C10470" w:rsidRDefault="007C2923" w:rsidP="007C2923">
      <w:pPr>
        <w:pStyle w:val="NoSpacing"/>
        <w:numPr>
          <w:ilvl w:val="0"/>
          <w:numId w:val="4"/>
        </w:numPr>
        <w:rPr>
          <w:rFonts w:cstheme="minorHAnsi"/>
          <w:color w:val="000000" w:themeColor="text1"/>
        </w:rPr>
      </w:pPr>
      <w:r w:rsidRPr="00C10470">
        <w:rPr>
          <w:rFonts w:cstheme="minorHAnsi"/>
          <w:color w:val="000000" w:themeColor="text1"/>
        </w:rPr>
        <w:t>The curriculum aims/intent will be bespoke to our learners and ensure that the curriculum is coherently planned and sequenced towards designated end points.</w:t>
      </w:r>
    </w:p>
    <w:p w14:paraId="21B565D8" w14:textId="64E1179E" w:rsidR="007C2923" w:rsidRPr="00C10470" w:rsidRDefault="007C2923" w:rsidP="007C2923">
      <w:pPr>
        <w:pStyle w:val="NoSpacing"/>
        <w:numPr>
          <w:ilvl w:val="0"/>
          <w:numId w:val="4"/>
        </w:numPr>
        <w:rPr>
          <w:rFonts w:cstheme="minorHAnsi"/>
          <w:color w:val="000000" w:themeColor="text1"/>
        </w:rPr>
      </w:pPr>
      <w:r w:rsidRPr="00C10470">
        <w:rPr>
          <w:rFonts w:cstheme="minorHAnsi"/>
          <w:color w:val="000000" w:themeColor="text1"/>
        </w:rPr>
        <w:t>The curriculum will prepare all learners with sufficient knowledge and skills for future learning and employment</w:t>
      </w:r>
    </w:p>
    <w:p w14:paraId="469288F3" w14:textId="4E989135" w:rsidR="00877F2B" w:rsidRPr="00C10470" w:rsidRDefault="00877F2B" w:rsidP="00877F2B">
      <w:pPr>
        <w:pStyle w:val="NoSpacing"/>
        <w:numPr>
          <w:ilvl w:val="0"/>
          <w:numId w:val="4"/>
        </w:numPr>
        <w:rPr>
          <w:rFonts w:cstheme="minorHAnsi"/>
          <w:color w:val="000000" w:themeColor="text1"/>
        </w:rPr>
      </w:pPr>
      <w:r w:rsidRPr="00C10470">
        <w:rPr>
          <w:rFonts w:cstheme="minorHAnsi"/>
          <w:color w:val="000000" w:themeColor="text1"/>
        </w:rPr>
        <w:t>Pupils will confidently use subject specific vocabulary</w:t>
      </w:r>
    </w:p>
    <w:p w14:paraId="4E0782BB" w14:textId="0E336E1D" w:rsidR="00877F2B" w:rsidRPr="00C10470" w:rsidRDefault="00877F2B" w:rsidP="00877F2B">
      <w:pPr>
        <w:pStyle w:val="NoSpacing"/>
        <w:numPr>
          <w:ilvl w:val="0"/>
          <w:numId w:val="4"/>
        </w:numPr>
        <w:rPr>
          <w:rFonts w:cstheme="minorHAnsi"/>
          <w:color w:val="000000" w:themeColor="text1"/>
        </w:rPr>
      </w:pPr>
      <w:r w:rsidRPr="00C10470">
        <w:rPr>
          <w:rFonts w:cstheme="minorHAnsi"/>
          <w:color w:val="000000" w:themeColor="text1"/>
        </w:rPr>
        <w:t>Pupils will develop a “reading toolkit” of strategies for effective reading in different contexts.</w:t>
      </w:r>
    </w:p>
    <w:p w14:paraId="661416B0" w14:textId="2BB75B12" w:rsidR="00C10470" w:rsidRDefault="00C10470" w:rsidP="00C10470">
      <w:pPr>
        <w:pStyle w:val="NoSpacing"/>
        <w:rPr>
          <w:rFonts w:cstheme="minorHAnsi"/>
          <w:color w:val="000000" w:themeColor="text1"/>
          <w:highlight w:val="yellow"/>
        </w:rPr>
      </w:pPr>
    </w:p>
    <w:p w14:paraId="342D820E" w14:textId="783FECE9" w:rsidR="00C10470" w:rsidRPr="00877F2B" w:rsidRDefault="00C10470" w:rsidP="00C10470">
      <w:pPr>
        <w:pStyle w:val="NoSpacing"/>
        <w:rPr>
          <w:rFonts w:cstheme="minorHAnsi"/>
          <w:color w:val="000000" w:themeColor="text1"/>
          <w:highlight w:val="yellow"/>
        </w:rPr>
      </w:pPr>
      <w:r w:rsidRPr="007C2923">
        <w:rPr>
          <w:b/>
          <w:color w:val="000000" w:themeColor="text1"/>
        </w:rPr>
        <w:t xml:space="preserve">Our </w:t>
      </w:r>
      <w:r>
        <w:rPr>
          <w:b/>
          <w:color w:val="000000" w:themeColor="text1"/>
        </w:rPr>
        <w:t>Pastoral CPD</w:t>
      </w:r>
      <w:r w:rsidRPr="007C2923">
        <w:rPr>
          <w:b/>
          <w:color w:val="000000" w:themeColor="text1"/>
        </w:rPr>
        <w:t xml:space="preserve"> priorities this academic year are:</w:t>
      </w:r>
    </w:p>
    <w:p w14:paraId="647792C8" w14:textId="0C13617B" w:rsidR="00C27FD8" w:rsidRPr="00C10470" w:rsidRDefault="00C10470" w:rsidP="00C10470">
      <w:pPr>
        <w:pStyle w:val="ListParagraph"/>
        <w:numPr>
          <w:ilvl w:val="0"/>
          <w:numId w:val="14"/>
        </w:numPr>
        <w:rPr>
          <w:rFonts w:asciiTheme="minorHAnsi" w:hAnsiTheme="minorHAnsi" w:cstheme="minorHAnsi"/>
          <w:sz w:val="22"/>
          <w:szCs w:val="22"/>
        </w:rPr>
      </w:pPr>
      <w:bookmarkStart w:id="0" w:name="_Hlk44347148"/>
      <w:r w:rsidRPr="00C10470">
        <w:rPr>
          <w:rFonts w:asciiTheme="minorHAnsi" w:hAnsiTheme="minorHAnsi" w:cstheme="minorHAnsi"/>
          <w:sz w:val="22"/>
          <w:szCs w:val="22"/>
        </w:rPr>
        <w:t xml:space="preserve">Restorative behaviour </w:t>
      </w:r>
      <w:r w:rsidR="00BE6AB4">
        <w:rPr>
          <w:rFonts w:asciiTheme="minorHAnsi" w:hAnsiTheme="minorHAnsi" w:cstheme="minorHAnsi"/>
          <w:sz w:val="22"/>
          <w:szCs w:val="22"/>
        </w:rPr>
        <w:t>management</w:t>
      </w:r>
    </w:p>
    <w:bookmarkEnd w:id="0"/>
    <w:p w14:paraId="30465AC5" w14:textId="77777777" w:rsidR="00C10470" w:rsidRPr="00C10470" w:rsidRDefault="00C10470" w:rsidP="00C10470">
      <w:pPr>
        <w:pStyle w:val="ListParagraph"/>
        <w:rPr>
          <w:b/>
          <w:color w:val="339966"/>
          <w:sz w:val="28"/>
          <w:szCs w:val="28"/>
        </w:rPr>
      </w:pPr>
    </w:p>
    <w:p w14:paraId="4F0DE3A3" w14:textId="77777777" w:rsidR="00C10470" w:rsidRPr="007C2923" w:rsidRDefault="00C10470" w:rsidP="00C10470">
      <w:pPr>
        <w:spacing w:after="0"/>
        <w:rPr>
          <w:rFonts w:cstheme="minorHAnsi"/>
          <w:b/>
          <w:color w:val="000000" w:themeColor="text1"/>
        </w:rPr>
      </w:pPr>
      <w:r w:rsidRPr="00A476F6">
        <w:rPr>
          <w:rFonts w:cstheme="minorHAnsi"/>
          <w:b/>
          <w:color w:val="000000" w:themeColor="text1"/>
        </w:rPr>
        <w:t>Key outcomes are:</w:t>
      </w:r>
    </w:p>
    <w:p w14:paraId="5FC73BD1" w14:textId="77A115EA" w:rsidR="00C14B7E" w:rsidRPr="00A476F6" w:rsidRDefault="00C14B7E" w:rsidP="00C14B7E">
      <w:pPr>
        <w:pStyle w:val="ListParagraph"/>
        <w:numPr>
          <w:ilvl w:val="0"/>
          <w:numId w:val="15"/>
        </w:numPr>
        <w:rPr>
          <w:rFonts w:asciiTheme="minorHAnsi" w:hAnsiTheme="minorHAnsi" w:cstheme="minorHAnsi"/>
          <w:color w:val="000000" w:themeColor="text1"/>
          <w:sz w:val="22"/>
          <w:szCs w:val="22"/>
        </w:rPr>
      </w:pPr>
      <w:r w:rsidRPr="00A476F6">
        <w:rPr>
          <w:rFonts w:asciiTheme="minorHAnsi" w:hAnsiTheme="minorHAnsi" w:cstheme="minorHAnsi"/>
          <w:color w:val="000000" w:themeColor="text1"/>
          <w:sz w:val="22"/>
          <w:szCs w:val="22"/>
        </w:rPr>
        <w:t>Increase in staff confidence in dealing with behavioural incidents, in line with the behaviour policy</w:t>
      </w:r>
    </w:p>
    <w:p w14:paraId="79D29C41" w14:textId="0887FCBD" w:rsidR="00A476F6" w:rsidRPr="00A476F6" w:rsidRDefault="00A476F6" w:rsidP="00A476F6">
      <w:pPr>
        <w:pStyle w:val="ListParagraph"/>
        <w:numPr>
          <w:ilvl w:val="0"/>
          <w:numId w:val="15"/>
        </w:numPr>
        <w:rPr>
          <w:rFonts w:asciiTheme="minorHAnsi" w:hAnsiTheme="minorHAnsi" w:cstheme="minorHAnsi"/>
          <w:color w:val="000000" w:themeColor="text1"/>
          <w:sz w:val="22"/>
          <w:szCs w:val="22"/>
        </w:rPr>
      </w:pPr>
      <w:r w:rsidRPr="00A476F6">
        <w:rPr>
          <w:rFonts w:asciiTheme="minorHAnsi" w:hAnsiTheme="minorHAnsi" w:cstheme="minorHAnsi"/>
          <w:color w:val="000000" w:themeColor="text1"/>
          <w:sz w:val="22"/>
          <w:szCs w:val="22"/>
        </w:rPr>
        <w:t>Increase in consistency in dealing with behavioural incidents, in line with the behaviour policy</w:t>
      </w:r>
    </w:p>
    <w:p w14:paraId="506F327B" w14:textId="70CDA7C5" w:rsidR="00C14B7E" w:rsidRPr="00A476F6" w:rsidRDefault="00C14B7E" w:rsidP="00C14B7E">
      <w:pPr>
        <w:pStyle w:val="ListParagraph"/>
        <w:numPr>
          <w:ilvl w:val="0"/>
          <w:numId w:val="15"/>
        </w:numPr>
        <w:rPr>
          <w:rFonts w:asciiTheme="minorHAnsi" w:hAnsiTheme="minorHAnsi" w:cstheme="minorHAnsi"/>
          <w:color w:val="000000" w:themeColor="text1"/>
          <w:sz w:val="22"/>
          <w:szCs w:val="22"/>
        </w:rPr>
      </w:pPr>
      <w:r w:rsidRPr="00A476F6">
        <w:rPr>
          <w:rFonts w:asciiTheme="minorHAnsi" w:hAnsiTheme="minorHAnsi" w:cstheme="minorHAnsi"/>
          <w:color w:val="000000" w:themeColor="text1"/>
          <w:sz w:val="22"/>
          <w:szCs w:val="22"/>
        </w:rPr>
        <w:t xml:space="preserve">Create </w:t>
      </w:r>
      <w:r w:rsidR="00A476F6" w:rsidRPr="00A476F6">
        <w:rPr>
          <w:rFonts w:asciiTheme="minorHAnsi" w:hAnsiTheme="minorHAnsi" w:cstheme="minorHAnsi"/>
          <w:color w:val="000000" w:themeColor="text1"/>
          <w:sz w:val="22"/>
          <w:szCs w:val="22"/>
        </w:rPr>
        <w:t>a culture of positive reinforcement</w:t>
      </w:r>
    </w:p>
    <w:p w14:paraId="1CAA3125" w14:textId="299FCD08" w:rsidR="00A476F6" w:rsidRPr="00A476F6" w:rsidRDefault="00A476F6" w:rsidP="00C14B7E">
      <w:pPr>
        <w:pStyle w:val="ListParagraph"/>
        <w:numPr>
          <w:ilvl w:val="0"/>
          <w:numId w:val="15"/>
        </w:numPr>
        <w:rPr>
          <w:rFonts w:asciiTheme="minorHAnsi" w:hAnsiTheme="minorHAnsi" w:cstheme="minorHAnsi"/>
          <w:color w:val="000000" w:themeColor="text1"/>
          <w:sz w:val="22"/>
          <w:szCs w:val="22"/>
        </w:rPr>
      </w:pPr>
      <w:r w:rsidRPr="00A476F6">
        <w:rPr>
          <w:rFonts w:asciiTheme="minorHAnsi" w:hAnsiTheme="minorHAnsi" w:cstheme="minorHAnsi"/>
          <w:color w:val="000000" w:themeColor="text1"/>
          <w:sz w:val="22"/>
          <w:szCs w:val="22"/>
        </w:rPr>
        <w:t>Reduction in internal and external isolations</w:t>
      </w:r>
    </w:p>
    <w:p w14:paraId="4907E5F6" w14:textId="77777777" w:rsidR="00C10470" w:rsidRDefault="00C10470" w:rsidP="00020BDA">
      <w:pPr>
        <w:spacing w:after="0"/>
        <w:rPr>
          <w:b/>
          <w:color w:val="339966"/>
          <w:sz w:val="28"/>
          <w:szCs w:val="28"/>
        </w:rPr>
      </w:pPr>
    </w:p>
    <w:p w14:paraId="69039CC9" w14:textId="4FCF72E5" w:rsidR="00635DED" w:rsidRPr="00635DED" w:rsidRDefault="00635DED" w:rsidP="00020BDA">
      <w:pPr>
        <w:spacing w:after="0"/>
        <w:rPr>
          <w:b/>
          <w:color w:val="339966"/>
          <w:sz w:val="28"/>
          <w:szCs w:val="28"/>
        </w:rPr>
      </w:pPr>
      <w:r w:rsidRPr="00635DED">
        <w:rPr>
          <w:b/>
          <w:color w:val="339966"/>
          <w:sz w:val="28"/>
          <w:szCs w:val="28"/>
        </w:rPr>
        <w:t>Overview of CPD Methodologies 2020-2021</w:t>
      </w:r>
    </w:p>
    <w:p w14:paraId="4C123663" w14:textId="77777777" w:rsidR="00F83B1F" w:rsidRDefault="00F83B1F" w:rsidP="00020BDA">
      <w:pPr>
        <w:spacing w:after="0"/>
        <w:rPr>
          <w:color w:val="000000" w:themeColor="text1"/>
        </w:rPr>
      </w:pPr>
    </w:p>
    <w:p w14:paraId="62454B77" w14:textId="566F9E65" w:rsidR="00F83B1F" w:rsidRDefault="00F83B1F" w:rsidP="00020BDA">
      <w:pPr>
        <w:spacing w:after="0"/>
        <w:rPr>
          <w:color w:val="000000" w:themeColor="text1"/>
        </w:rPr>
      </w:pPr>
      <w:r>
        <w:rPr>
          <w:color w:val="000000" w:themeColor="text1"/>
        </w:rPr>
        <w:t>CPD will be delivered in a variety of ways</w:t>
      </w:r>
      <w:r w:rsidR="006973CF">
        <w:rPr>
          <w:color w:val="000000" w:themeColor="text1"/>
        </w:rPr>
        <w:t>; t</w:t>
      </w:r>
      <w:r>
        <w:rPr>
          <w:color w:val="000000" w:themeColor="text1"/>
        </w:rPr>
        <w:t>hese are intended to allow sharing of best practice and ensure there is a dialogue about teaching and learning pedagogy across the academy.</w:t>
      </w:r>
    </w:p>
    <w:p w14:paraId="422AF685" w14:textId="77777777" w:rsidR="006973CF" w:rsidRDefault="006973CF" w:rsidP="00020BDA">
      <w:pPr>
        <w:spacing w:after="0"/>
        <w:rPr>
          <w:b/>
          <w:color w:val="339966"/>
          <w:sz w:val="28"/>
          <w:szCs w:val="28"/>
        </w:rPr>
      </w:pPr>
    </w:p>
    <w:p w14:paraId="37EA9E28" w14:textId="069E7628" w:rsidR="006973CF" w:rsidRDefault="006973CF" w:rsidP="00020BDA">
      <w:pPr>
        <w:spacing w:after="0"/>
        <w:rPr>
          <w:b/>
          <w:color w:val="000000" w:themeColor="text1"/>
        </w:rPr>
      </w:pPr>
      <w:r w:rsidRPr="006973CF">
        <w:rPr>
          <w:b/>
          <w:color w:val="000000" w:themeColor="text1"/>
        </w:rPr>
        <w:t>Weekly CPD</w:t>
      </w:r>
    </w:p>
    <w:p w14:paraId="0827A06C" w14:textId="719262AE" w:rsidR="00520658" w:rsidRDefault="00520658" w:rsidP="00020BDA">
      <w:pPr>
        <w:spacing w:after="0"/>
        <w:rPr>
          <w:color w:val="000000" w:themeColor="text1"/>
        </w:rPr>
      </w:pPr>
      <w:r w:rsidRPr="00520658">
        <w:rPr>
          <w:color w:val="000000" w:themeColor="text1"/>
        </w:rPr>
        <w:t xml:space="preserve">Weekly CPD will be on a rotation basis.  </w:t>
      </w:r>
      <w:r w:rsidR="008B50D4" w:rsidRPr="008B50D4">
        <w:rPr>
          <w:color w:val="000000" w:themeColor="text1"/>
        </w:rPr>
        <w:t>Tuesday</w:t>
      </w:r>
      <w:r w:rsidRPr="008B50D4">
        <w:rPr>
          <w:color w:val="000000" w:themeColor="text1"/>
        </w:rPr>
        <w:t xml:space="preserve"> and </w:t>
      </w:r>
      <w:r w:rsidR="00BE5083">
        <w:rPr>
          <w:color w:val="000000" w:themeColor="text1"/>
        </w:rPr>
        <w:t xml:space="preserve">Thursday </w:t>
      </w:r>
      <w:r w:rsidRPr="008B50D4">
        <w:rPr>
          <w:color w:val="000000" w:themeColor="text1"/>
        </w:rPr>
        <w:t>briefings</w:t>
      </w:r>
      <w:r w:rsidRPr="00520658">
        <w:rPr>
          <w:color w:val="000000" w:themeColor="text1"/>
        </w:rPr>
        <w:t xml:space="preserve"> start at 8:45 and finish at 9am. Thursday meetings start at 3:50pm and finish at 5pm.</w:t>
      </w:r>
      <w:r w:rsidR="0025212B">
        <w:rPr>
          <w:color w:val="000000" w:themeColor="text1"/>
        </w:rPr>
        <w:t xml:space="preserve">  There is no CPD meeting when there is a parents’ evening, open evening or other evening event.  </w:t>
      </w:r>
    </w:p>
    <w:p w14:paraId="743FD0AD" w14:textId="77777777" w:rsidR="00520658" w:rsidRPr="00520658" w:rsidRDefault="00520658" w:rsidP="00020BDA">
      <w:pPr>
        <w:spacing w:after="0"/>
        <w:rPr>
          <w:color w:val="000000" w:themeColor="text1"/>
        </w:rPr>
      </w:pPr>
    </w:p>
    <w:tbl>
      <w:tblPr>
        <w:tblStyle w:val="TableGrid"/>
        <w:tblW w:w="9710" w:type="dxa"/>
        <w:tblLook w:val="04A0" w:firstRow="1" w:lastRow="0" w:firstColumn="1" w:lastColumn="0" w:noHBand="0" w:noVBand="1"/>
      </w:tblPr>
      <w:tblGrid>
        <w:gridCol w:w="1696"/>
        <w:gridCol w:w="2188"/>
        <w:gridCol w:w="1942"/>
        <w:gridCol w:w="1942"/>
        <w:gridCol w:w="1942"/>
      </w:tblGrid>
      <w:tr w:rsidR="008E03BE" w14:paraId="127B39B3" w14:textId="5886DD3B" w:rsidTr="008E03BE">
        <w:trPr>
          <w:trHeight w:val="221"/>
        </w:trPr>
        <w:tc>
          <w:tcPr>
            <w:tcW w:w="1696" w:type="dxa"/>
          </w:tcPr>
          <w:p w14:paraId="4524F1CA" w14:textId="77777777" w:rsidR="008E03BE" w:rsidRPr="006973CF" w:rsidRDefault="008E03BE" w:rsidP="00020BDA">
            <w:pPr>
              <w:rPr>
                <w:color w:val="000000" w:themeColor="text1"/>
              </w:rPr>
            </w:pPr>
          </w:p>
        </w:tc>
        <w:tc>
          <w:tcPr>
            <w:tcW w:w="2188" w:type="dxa"/>
          </w:tcPr>
          <w:p w14:paraId="355CAB19" w14:textId="6BF5D21F" w:rsidR="008E03BE" w:rsidRPr="0025212B" w:rsidRDefault="008E03BE" w:rsidP="00020BDA">
            <w:pPr>
              <w:rPr>
                <w:b/>
                <w:color w:val="000000" w:themeColor="text1"/>
              </w:rPr>
            </w:pPr>
            <w:r w:rsidRPr="0025212B">
              <w:rPr>
                <w:b/>
                <w:color w:val="000000" w:themeColor="text1"/>
              </w:rPr>
              <w:t>Week 1</w:t>
            </w:r>
          </w:p>
        </w:tc>
        <w:tc>
          <w:tcPr>
            <w:tcW w:w="1942" w:type="dxa"/>
          </w:tcPr>
          <w:p w14:paraId="3F1CBA52" w14:textId="032912A2" w:rsidR="008E03BE" w:rsidRPr="0025212B" w:rsidRDefault="008E03BE" w:rsidP="00020BDA">
            <w:pPr>
              <w:rPr>
                <w:b/>
                <w:color w:val="000000" w:themeColor="text1"/>
              </w:rPr>
            </w:pPr>
            <w:r w:rsidRPr="0025212B">
              <w:rPr>
                <w:b/>
                <w:color w:val="000000" w:themeColor="text1"/>
              </w:rPr>
              <w:t>Week 2</w:t>
            </w:r>
          </w:p>
        </w:tc>
        <w:tc>
          <w:tcPr>
            <w:tcW w:w="1942" w:type="dxa"/>
          </w:tcPr>
          <w:p w14:paraId="4C24A644" w14:textId="1E0C5AB8" w:rsidR="008E03BE" w:rsidRPr="0025212B" w:rsidRDefault="008E03BE" w:rsidP="00020BDA">
            <w:pPr>
              <w:rPr>
                <w:b/>
                <w:color w:val="000000" w:themeColor="text1"/>
              </w:rPr>
            </w:pPr>
            <w:r w:rsidRPr="0025212B">
              <w:rPr>
                <w:b/>
                <w:color w:val="000000" w:themeColor="text1"/>
              </w:rPr>
              <w:t>Week 3</w:t>
            </w:r>
          </w:p>
        </w:tc>
        <w:tc>
          <w:tcPr>
            <w:tcW w:w="1942" w:type="dxa"/>
          </w:tcPr>
          <w:p w14:paraId="48E1F434" w14:textId="5B234F45" w:rsidR="008E03BE" w:rsidRPr="0025212B" w:rsidRDefault="008E03BE" w:rsidP="00020BDA">
            <w:pPr>
              <w:rPr>
                <w:b/>
                <w:color w:val="000000" w:themeColor="text1"/>
              </w:rPr>
            </w:pPr>
            <w:r>
              <w:rPr>
                <w:b/>
                <w:color w:val="000000" w:themeColor="text1"/>
              </w:rPr>
              <w:t>Week 4</w:t>
            </w:r>
          </w:p>
        </w:tc>
      </w:tr>
      <w:tr w:rsidR="008E03BE" w14:paraId="1B8792C5" w14:textId="52AA6E8B" w:rsidTr="008E03BE">
        <w:trPr>
          <w:trHeight w:val="453"/>
        </w:trPr>
        <w:tc>
          <w:tcPr>
            <w:tcW w:w="1696" w:type="dxa"/>
          </w:tcPr>
          <w:p w14:paraId="07E12651" w14:textId="6D3E11F6" w:rsidR="008E03BE" w:rsidRPr="008B50D4" w:rsidRDefault="008E03BE" w:rsidP="008E03BE">
            <w:pPr>
              <w:rPr>
                <w:b/>
                <w:color w:val="000000" w:themeColor="text1"/>
              </w:rPr>
            </w:pPr>
            <w:r w:rsidRPr="008B50D4">
              <w:rPr>
                <w:b/>
                <w:color w:val="000000" w:themeColor="text1"/>
              </w:rPr>
              <w:t>Tuesday Briefing</w:t>
            </w:r>
          </w:p>
        </w:tc>
        <w:tc>
          <w:tcPr>
            <w:tcW w:w="2188" w:type="dxa"/>
          </w:tcPr>
          <w:p w14:paraId="63879EE8" w14:textId="4FF8217A" w:rsidR="008E03BE" w:rsidRPr="006973CF" w:rsidRDefault="008E03BE" w:rsidP="008E03BE">
            <w:pPr>
              <w:rPr>
                <w:color w:val="000000" w:themeColor="text1"/>
              </w:rPr>
            </w:pPr>
            <w:r>
              <w:rPr>
                <w:color w:val="000000" w:themeColor="text1"/>
              </w:rPr>
              <w:t>Academy business</w:t>
            </w:r>
          </w:p>
        </w:tc>
        <w:tc>
          <w:tcPr>
            <w:tcW w:w="1942" w:type="dxa"/>
          </w:tcPr>
          <w:p w14:paraId="64E80DEF" w14:textId="16C8D5C1" w:rsidR="008E03BE" w:rsidRPr="006973CF" w:rsidRDefault="00BE5083" w:rsidP="008E03BE">
            <w:pPr>
              <w:rPr>
                <w:color w:val="000000" w:themeColor="text1"/>
              </w:rPr>
            </w:pPr>
            <w:r>
              <w:rPr>
                <w:color w:val="000000" w:themeColor="text1"/>
              </w:rPr>
              <w:t>Pastoral briefings (in year teams or whole school)</w:t>
            </w:r>
          </w:p>
        </w:tc>
        <w:tc>
          <w:tcPr>
            <w:tcW w:w="1942" w:type="dxa"/>
          </w:tcPr>
          <w:p w14:paraId="356B79FE" w14:textId="41C8D106" w:rsidR="008E03BE" w:rsidRPr="0025212B" w:rsidRDefault="008E03BE" w:rsidP="008E03BE">
            <w:pPr>
              <w:rPr>
                <w:i/>
                <w:color w:val="000000" w:themeColor="text1"/>
              </w:rPr>
            </w:pPr>
            <w:r>
              <w:rPr>
                <w:color w:val="000000" w:themeColor="text1"/>
              </w:rPr>
              <w:t>Academy business</w:t>
            </w:r>
          </w:p>
        </w:tc>
        <w:tc>
          <w:tcPr>
            <w:tcW w:w="1942" w:type="dxa"/>
          </w:tcPr>
          <w:p w14:paraId="6F5FA6F4" w14:textId="5EA577CD" w:rsidR="008E03BE" w:rsidRPr="0025212B" w:rsidRDefault="00BE5083" w:rsidP="008E03BE">
            <w:pPr>
              <w:rPr>
                <w:i/>
                <w:color w:val="000000" w:themeColor="text1"/>
              </w:rPr>
            </w:pPr>
            <w:r>
              <w:rPr>
                <w:color w:val="000000" w:themeColor="text1"/>
              </w:rPr>
              <w:t>Pastoral briefings (in year teams or whole school)</w:t>
            </w:r>
          </w:p>
        </w:tc>
      </w:tr>
      <w:tr w:rsidR="008E03BE" w14:paraId="034FA500" w14:textId="29C27840" w:rsidTr="008E03BE">
        <w:trPr>
          <w:trHeight w:val="675"/>
        </w:trPr>
        <w:tc>
          <w:tcPr>
            <w:tcW w:w="1696" w:type="dxa"/>
          </w:tcPr>
          <w:p w14:paraId="3B165A6C" w14:textId="3CC9F21D" w:rsidR="008E03BE" w:rsidRPr="008B50D4" w:rsidRDefault="00BE5083" w:rsidP="008E03BE">
            <w:pPr>
              <w:rPr>
                <w:b/>
                <w:color w:val="000000" w:themeColor="text1"/>
              </w:rPr>
            </w:pPr>
            <w:r>
              <w:rPr>
                <w:b/>
                <w:color w:val="000000" w:themeColor="text1"/>
              </w:rPr>
              <w:t xml:space="preserve">Thursday </w:t>
            </w:r>
            <w:r w:rsidR="008E03BE" w:rsidRPr="008B50D4">
              <w:rPr>
                <w:b/>
                <w:color w:val="000000" w:themeColor="text1"/>
              </w:rPr>
              <w:t>Briefing</w:t>
            </w:r>
          </w:p>
        </w:tc>
        <w:tc>
          <w:tcPr>
            <w:tcW w:w="2188" w:type="dxa"/>
          </w:tcPr>
          <w:p w14:paraId="6397A651" w14:textId="31BD08E8" w:rsidR="008E03BE" w:rsidRPr="006973CF" w:rsidRDefault="00BE5083" w:rsidP="008E03BE">
            <w:pPr>
              <w:rPr>
                <w:color w:val="000000" w:themeColor="text1"/>
              </w:rPr>
            </w:pPr>
            <w:r>
              <w:rPr>
                <w:color w:val="000000" w:themeColor="text1"/>
              </w:rPr>
              <w:t>Faculty business</w:t>
            </w:r>
          </w:p>
        </w:tc>
        <w:tc>
          <w:tcPr>
            <w:tcW w:w="1942" w:type="dxa"/>
          </w:tcPr>
          <w:p w14:paraId="4BD45D66" w14:textId="4F26CE47" w:rsidR="008E03BE" w:rsidRPr="006973CF" w:rsidRDefault="008E03BE" w:rsidP="008E03BE">
            <w:pPr>
              <w:rPr>
                <w:color w:val="000000" w:themeColor="text1"/>
              </w:rPr>
            </w:pPr>
            <w:r>
              <w:rPr>
                <w:color w:val="000000" w:themeColor="text1"/>
              </w:rPr>
              <w:t>Celebration</w:t>
            </w:r>
          </w:p>
        </w:tc>
        <w:tc>
          <w:tcPr>
            <w:tcW w:w="1942" w:type="dxa"/>
          </w:tcPr>
          <w:p w14:paraId="2D0FE214" w14:textId="731DF0A2" w:rsidR="008E03BE" w:rsidRPr="006973CF" w:rsidRDefault="00BE5083" w:rsidP="008E03BE">
            <w:pPr>
              <w:rPr>
                <w:color w:val="000000" w:themeColor="text1"/>
              </w:rPr>
            </w:pPr>
            <w:r>
              <w:rPr>
                <w:color w:val="000000" w:themeColor="text1"/>
              </w:rPr>
              <w:t>Faculty business</w:t>
            </w:r>
          </w:p>
        </w:tc>
        <w:tc>
          <w:tcPr>
            <w:tcW w:w="1942" w:type="dxa"/>
          </w:tcPr>
          <w:p w14:paraId="248BEEB7" w14:textId="1F34D38E" w:rsidR="008E03BE" w:rsidRPr="0025212B" w:rsidRDefault="008E03BE" w:rsidP="008E03BE">
            <w:pPr>
              <w:rPr>
                <w:i/>
                <w:color w:val="000000" w:themeColor="text1"/>
              </w:rPr>
            </w:pPr>
            <w:r>
              <w:rPr>
                <w:color w:val="000000" w:themeColor="text1"/>
              </w:rPr>
              <w:t>Celebration</w:t>
            </w:r>
          </w:p>
        </w:tc>
      </w:tr>
      <w:tr w:rsidR="008E03BE" w14:paraId="6EAEEE2D" w14:textId="7D0A19AC" w:rsidTr="008E03BE">
        <w:trPr>
          <w:trHeight w:val="443"/>
        </w:trPr>
        <w:tc>
          <w:tcPr>
            <w:tcW w:w="1696" w:type="dxa"/>
          </w:tcPr>
          <w:p w14:paraId="2179B483" w14:textId="0CBCD54C" w:rsidR="008E03BE" w:rsidRPr="0025212B" w:rsidRDefault="008E03BE" w:rsidP="008E03BE">
            <w:pPr>
              <w:rPr>
                <w:b/>
                <w:color w:val="000000" w:themeColor="text1"/>
              </w:rPr>
            </w:pPr>
            <w:r w:rsidRPr="0025212B">
              <w:rPr>
                <w:b/>
                <w:color w:val="000000" w:themeColor="text1"/>
              </w:rPr>
              <w:t>Thursday meeting</w:t>
            </w:r>
          </w:p>
        </w:tc>
        <w:tc>
          <w:tcPr>
            <w:tcW w:w="2188" w:type="dxa"/>
          </w:tcPr>
          <w:p w14:paraId="550ED251" w14:textId="1BD84243" w:rsidR="008E03BE" w:rsidRPr="006973CF" w:rsidRDefault="008E03BE" w:rsidP="008E03BE">
            <w:pPr>
              <w:rPr>
                <w:color w:val="000000" w:themeColor="text1"/>
              </w:rPr>
            </w:pPr>
            <w:r>
              <w:rPr>
                <w:color w:val="000000" w:themeColor="text1"/>
              </w:rPr>
              <w:t xml:space="preserve">Ideas exchange </w:t>
            </w:r>
          </w:p>
        </w:tc>
        <w:tc>
          <w:tcPr>
            <w:tcW w:w="1942" w:type="dxa"/>
          </w:tcPr>
          <w:p w14:paraId="34A75E45" w14:textId="38FC52B4" w:rsidR="008E03BE" w:rsidRPr="006973CF" w:rsidRDefault="008E03BE" w:rsidP="008E03BE">
            <w:pPr>
              <w:rPr>
                <w:color w:val="000000" w:themeColor="text1"/>
              </w:rPr>
            </w:pPr>
            <w:r>
              <w:rPr>
                <w:color w:val="000000" w:themeColor="text1"/>
              </w:rPr>
              <w:t>Teacher Forums</w:t>
            </w:r>
          </w:p>
        </w:tc>
        <w:tc>
          <w:tcPr>
            <w:tcW w:w="1942" w:type="dxa"/>
          </w:tcPr>
          <w:p w14:paraId="13D845AD" w14:textId="798FCDDD" w:rsidR="008E03BE" w:rsidRPr="006973CF" w:rsidRDefault="008E03BE" w:rsidP="008E03BE">
            <w:pPr>
              <w:rPr>
                <w:color w:val="000000" w:themeColor="text1"/>
              </w:rPr>
            </w:pPr>
            <w:r>
              <w:rPr>
                <w:color w:val="000000" w:themeColor="text1"/>
              </w:rPr>
              <w:t>Management Group or Pastoral business</w:t>
            </w:r>
          </w:p>
        </w:tc>
        <w:tc>
          <w:tcPr>
            <w:tcW w:w="1942" w:type="dxa"/>
          </w:tcPr>
          <w:p w14:paraId="0787D998" w14:textId="5EB1CB9C" w:rsidR="008E03BE" w:rsidRDefault="008E03BE" w:rsidP="008E03BE">
            <w:pPr>
              <w:rPr>
                <w:color w:val="000000" w:themeColor="text1"/>
              </w:rPr>
            </w:pPr>
            <w:r>
              <w:rPr>
                <w:color w:val="000000" w:themeColor="text1"/>
              </w:rPr>
              <w:t>Subject specific CPD</w:t>
            </w:r>
          </w:p>
        </w:tc>
      </w:tr>
    </w:tbl>
    <w:p w14:paraId="205BBEE9" w14:textId="77777777" w:rsidR="006973CF" w:rsidRDefault="006973CF" w:rsidP="00020BDA">
      <w:pPr>
        <w:spacing w:after="0"/>
        <w:rPr>
          <w:b/>
          <w:color w:val="339966"/>
        </w:rPr>
      </w:pPr>
    </w:p>
    <w:p w14:paraId="4D15EFB5" w14:textId="77777777" w:rsidR="0025212B" w:rsidRDefault="0025212B" w:rsidP="00020BDA">
      <w:pPr>
        <w:spacing w:after="0"/>
        <w:rPr>
          <w:b/>
          <w:color w:val="000000" w:themeColor="text1"/>
        </w:rPr>
      </w:pPr>
    </w:p>
    <w:p w14:paraId="0EACE2F3" w14:textId="531AFAD7" w:rsidR="006973CF" w:rsidRDefault="006973CF" w:rsidP="00020BDA">
      <w:pPr>
        <w:spacing w:after="0"/>
        <w:rPr>
          <w:b/>
          <w:color w:val="000000" w:themeColor="text1"/>
        </w:rPr>
      </w:pPr>
      <w:r w:rsidRPr="006973CF">
        <w:rPr>
          <w:b/>
          <w:color w:val="000000" w:themeColor="text1"/>
        </w:rPr>
        <w:t>Termly CPD</w:t>
      </w:r>
    </w:p>
    <w:p w14:paraId="2DB621CC" w14:textId="1ECB2A60" w:rsidR="00520658" w:rsidRDefault="006973CF" w:rsidP="00020BDA">
      <w:pPr>
        <w:spacing w:after="0"/>
        <w:rPr>
          <w:color w:val="000000" w:themeColor="text1"/>
        </w:rPr>
      </w:pPr>
      <w:r w:rsidRPr="006973CF">
        <w:rPr>
          <w:color w:val="000000" w:themeColor="text1"/>
        </w:rPr>
        <w:t>Each TED day will have slots allocated to CPD; this can be whole school, subject specific or teacher forums.</w:t>
      </w:r>
    </w:p>
    <w:p w14:paraId="73255D71" w14:textId="6D770F6F" w:rsidR="00826DF0" w:rsidRDefault="00826DF0" w:rsidP="00020BDA">
      <w:pPr>
        <w:spacing w:after="0"/>
        <w:rPr>
          <w:color w:val="000000" w:themeColor="text1"/>
        </w:rPr>
      </w:pPr>
      <w:r>
        <w:rPr>
          <w:color w:val="000000" w:themeColor="text1"/>
        </w:rPr>
        <w:t xml:space="preserve">Each term will have a Teach </w:t>
      </w:r>
      <w:r w:rsidR="00C27FD8">
        <w:rPr>
          <w:color w:val="000000" w:themeColor="text1"/>
        </w:rPr>
        <w:t>M</w:t>
      </w:r>
      <w:r>
        <w:rPr>
          <w:color w:val="000000" w:themeColor="text1"/>
        </w:rPr>
        <w:t>eet where best practice will be shared.</w:t>
      </w:r>
    </w:p>
    <w:p w14:paraId="628CC299" w14:textId="77777777" w:rsidR="00520658" w:rsidRDefault="00520658" w:rsidP="00020BDA">
      <w:pPr>
        <w:spacing w:after="0"/>
        <w:rPr>
          <w:color w:val="339966"/>
        </w:rPr>
      </w:pPr>
    </w:p>
    <w:p w14:paraId="52F6E04A" w14:textId="77777777" w:rsidR="00520658" w:rsidRDefault="00520658" w:rsidP="00020BDA">
      <w:pPr>
        <w:spacing w:after="0"/>
        <w:rPr>
          <w:color w:val="339966"/>
        </w:rPr>
      </w:pPr>
    </w:p>
    <w:p w14:paraId="3503CB82" w14:textId="6296ED50" w:rsidR="00346613" w:rsidRPr="006973CF" w:rsidRDefault="00520658" w:rsidP="00020BDA">
      <w:pPr>
        <w:spacing w:after="0"/>
        <w:rPr>
          <w:color w:val="339966"/>
        </w:rPr>
      </w:pPr>
      <w:r w:rsidRPr="0025212B">
        <w:rPr>
          <w:color w:val="000000" w:themeColor="text1"/>
        </w:rPr>
        <w:t>NQTs, RQTs and new staff will also have bespoke CPD</w:t>
      </w:r>
      <w:r w:rsidR="0025212B" w:rsidRPr="0025212B">
        <w:rPr>
          <w:color w:val="000000" w:themeColor="text1"/>
        </w:rPr>
        <w:t xml:space="preserve"> as outlined in the next section.</w:t>
      </w:r>
      <w:r w:rsidR="00346613" w:rsidRPr="006973CF">
        <w:rPr>
          <w:color w:val="339966"/>
        </w:rPr>
        <w:br w:type="page"/>
      </w:r>
    </w:p>
    <w:p w14:paraId="4AA2B51E" w14:textId="294AC8BD" w:rsidR="001E0449" w:rsidRDefault="00635DED" w:rsidP="00020BDA">
      <w:pPr>
        <w:spacing w:after="0"/>
        <w:rPr>
          <w:b/>
          <w:color w:val="339966"/>
          <w:sz w:val="28"/>
          <w:szCs w:val="28"/>
        </w:rPr>
      </w:pPr>
      <w:r>
        <w:rPr>
          <w:b/>
          <w:color w:val="339966"/>
          <w:sz w:val="28"/>
          <w:szCs w:val="28"/>
        </w:rPr>
        <w:t>Bespoke CPD for</w:t>
      </w:r>
      <w:r w:rsidR="001E0449" w:rsidRPr="00635DED">
        <w:rPr>
          <w:b/>
          <w:color w:val="339966"/>
          <w:sz w:val="28"/>
          <w:szCs w:val="28"/>
        </w:rPr>
        <w:t xml:space="preserve"> NQTs</w:t>
      </w:r>
      <w:r>
        <w:rPr>
          <w:b/>
          <w:color w:val="339966"/>
          <w:sz w:val="28"/>
          <w:szCs w:val="28"/>
        </w:rPr>
        <w:t xml:space="preserve">, </w:t>
      </w:r>
      <w:r w:rsidR="001E0449" w:rsidRPr="00635DED">
        <w:rPr>
          <w:b/>
          <w:color w:val="339966"/>
          <w:sz w:val="28"/>
          <w:szCs w:val="28"/>
        </w:rPr>
        <w:t>RQTs</w:t>
      </w:r>
      <w:r>
        <w:rPr>
          <w:b/>
          <w:color w:val="339966"/>
          <w:sz w:val="28"/>
          <w:szCs w:val="28"/>
        </w:rPr>
        <w:t xml:space="preserve"> and New Staff</w:t>
      </w:r>
    </w:p>
    <w:p w14:paraId="7CB0E4E9" w14:textId="77777777" w:rsidR="00346613" w:rsidRDefault="00346613" w:rsidP="00020BDA">
      <w:pPr>
        <w:spacing w:after="0"/>
        <w:rPr>
          <w:b/>
        </w:rPr>
      </w:pPr>
    </w:p>
    <w:p w14:paraId="54CE9D5F" w14:textId="0EBCD12A" w:rsidR="00346613" w:rsidRPr="00D37815" w:rsidRDefault="00346613" w:rsidP="00020BDA">
      <w:pPr>
        <w:spacing w:after="0"/>
        <w:rPr>
          <w:b/>
        </w:rPr>
      </w:pPr>
      <w:r w:rsidRPr="00D37815">
        <w:rPr>
          <w:b/>
        </w:rPr>
        <w:t>NQTs</w:t>
      </w:r>
    </w:p>
    <w:p w14:paraId="157826C6" w14:textId="77777777" w:rsidR="00346613" w:rsidRDefault="00346613" w:rsidP="00020BDA">
      <w:pPr>
        <w:spacing w:after="0"/>
      </w:pPr>
      <w:r>
        <w:t>NQTs will be allocated a subject mentor and professional mentor.  There will be weekly meetings where subject specific CPD will be delivered from the subject mentor and the professional mentor will deliver wider professional CPD which is bespoke to each NQT and ties in with the school calendar.  For example; coaching on parents’ evenings and best practice in report writing.</w:t>
      </w:r>
    </w:p>
    <w:p w14:paraId="78D54710" w14:textId="4921B343" w:rsidR="00346613" w:rsidRDefault="00346613" w:rsidP="00020BDA">
      <w:pPr>
        <w:spacing w:after="0"/>
      </w:pPr>
      <w:r>
        <w:t>NQTs will also have an additional afterschool CPD session a fortnight for the first term.  These sessions will be based around the five core areas identified in the Early career Framework</w:t>
      </w:r>
      <w:r w:rsidR="00020BDA">
        <w:t xml:space="preserve">: </w:t>
      </w:r>
      <w:r>
        <w:t>Session 1</w:t>
      </w:r>
      <w:r w:rsidR="00F16846">
        <w:t>-</w:t>
      </w:r>
      <w:r>
        <w:t>Behaviour management</w:t>
      </w:r>
      <w:r w:rsidR="00F16846">
        <w:t xml:space="preserve">; </w:t>
      </w:r>
      <w:r>
        <w:t>Session 2</w:t>
      </w:r>
      <w:r w:rsidR="00F16846">
        <w:t>-</w:t>
      </w:r>
      <w:r>
        <w:t>Pedagogy tool kit</w:t>
      </w:r>
      <w:r w:rsidR="00F16846">
        <w:t xml:space="preserve">; </w:t>
      </w:r>
      <w:r>
        <w:t xml:space="preserve">Session </w:t>
      </w:r>
      <w:r w:rsidR="00C27FD8">
        <w:t>3</w:t>
      </w:r>
      <w:r w:rsidR="00F16846">
        <w:t>-</w:t>
      </w:r>
      <w:r>
        <w:t>Planning a curriculum</w:t>
      </w:r>
      <w:r w:rsidR="00F16846">
        <w:t xml:space="preserve">; </w:t>
      </w:r>
      <w:r>
        <w:t xml:space="preserve">Session </w:t>
      </w:r>
      <w:r w:rsidR="00C27FD8">
        <w:t>4</w:t>
      </w:r>
      <w:r w:rsidR="00F16846">
        <w:t>-</w:t>
      </w:r>
      <w:r>
        <w:t>Assessment</w:t>
      </w:r>
      <w:r w:rsidR="00F16846">
        <w:t xml:space="preserve">; </w:t>
      </w:r>
      <w:r>
        <w:t xml:space="preserve">Session </w:t>
      </w:r>
      <w:r w:rsidR="00C27FD8">
        <w:t>5</w:t>
      </w:r>
      <w:r w:rsidR="00F16846">
        <w:t>-</w:t>
      </w:r>
      <w:r>
        <w:t>Professional behaviours</w:t>
      </w:r>
      <w:r w:rsidR="00F16846">
        <w:t>.</w:t>
      </w:r>
    </w:p>
    <w:p w14:paraId="291438F5" w14:textId="77777777" w:rsidR="00346613" w:rsidRDefault="00346613" w:rsidP="00020BDA">
      <w:pPr>
        <w:spacing w:after="0"/>
      </w:pPr>
    </w:p>
    <w:p w14:paraId="07D9EA7F" w14:textId="77777777" w:rsidR="00346613" w:rsidRDefault="00346613" w:rsidP="00020BDA">
      <w:pPr>
        <w:spacing w:after="0"/>
        <w:rPr>
          <w:b/>
        </w:rPr>
      </w:pPr>
      <w:r>
        <w:rPr>
          <w:b/>
        </w:rPr>
        <w:t xml:space="preserve">RQTs </w:t>
      </w:r>
    </w:p>
    <w:p w14:paraId="4E05B54B" w14:textId="38A30E3D" w:rsidR="00346613" w:rsidRDefault="00346613" w:rsidP="00020BDA">
      <w:pPr>
        <w:tabs>
          <w:tab w:val="center" w:pos="4513"/>
        </w:tabs>
        <w:spacing w:after="0"/>
      </w:pPr>
      <w:r>
        <w:t>RQTs will have two meetings a half term</w:t>
      </w:r>
      <w:r>
        <w:tab/>
        <w:t xml:space="preserve"> with their subject mentor.  These will focus on subject specific CPD and monitoring of targets set at the end of their NQT year. For RQTs who are new to the school they will have</w:t>
      </w:r>
      <w:r w:rsidR="00F16846">
        <w:t xml:space="preserve"> the same bespoke CPD sessions in the first term as outlined above.</w:t>
      </w:r>
    </w:p>
    <w:p w14:paraId="4C08F010" w14:textId="77777777" w:rsidR="00346613" w:rsidRDefault="00346613" w:rsidP="00020BDA">
      <w:pPr>
        <w:tabs>
          <w:tab w:val="center" w:pos="4513"/>
        </w:tabs>
        <w:spacing w:after="0"/>
      </w:pPr>
    </w:p>
    <w:p w14:paraId="0DEE6C48" w14:textId="6DA313B0" w:rsidR="00346613" w:rsidRDefault="00346613" w:rsidP="00020BDA">
      <w:pPr>
        <w:tabs>
          <w:tab w:val="center" w:pos="4513"/>
        </w:tabs>
        <w:spacing w:after="0"/>
        <w:rPr>
          <w:b/>
        </w:rPr>
      </w:pPr>
      <w:r w:rsidRPr="00980605">
        <w:rPr>
          <w:b/>
        </w:rPr>
        <w:t>New staff CPD (teaching staff)</w:t>
      </w:r>
    </w:p>
    <w:p w14:paraId="04E124F7" w14:textId="41412956" w:rsidR="00020BDA" w:rsidRDefault="00346613" w:rsidP="00020BDA">
      <w:pPr>
        <w:tabs>
          <w:tab w:val="center" w:pos="4513"/>
        </w:tabs>
        <w:spacing w:after="0"/>
      </w:pPr>
      <w:r>
        <w:t>New staff will have a clear induction plan and will be provided with a staff handbook.</w:t>
      </w:r>
      <w:r w:rsidR="00020BDA">
        <w:t xml:space="preserve"> </w:t>
      </w:r>
      <w:r>
        <w:t>Key policies such as child protection,</w:t>
      </w:r>
      <w:r w:rsidR="00020BDA">
        <w:t xml:space="preserve"> keeping children safe in education (KCSIE) part 1, children missing in education, whistle blowing, </w:t>
      </w:r>
      <w:r>
        <w:t xml:space="preserve">acceptable use/e-safety, </w:t>
      </w:r>
      <w:r w:rsidR="00020BDA">
        <w:t>behaviour for learning and code of conduct will be provided and checks will be made to ensure new staff have read them. New staff will be provided with a clear staffing structure, including photos and email addresses of key staff.  All new staff will be allocated a peer buddy.</w:t>
      </w:r>
    </w:p>
    <w:p w14:paraId="02C4B2C4" w14:textId="77777777" w:rsidR="00020BDA" w:rsidRDefault="00020BDA" w:rsidP="00020BDA">
      <w:pPr>
        <w:tabs>
          <w:tab w:val="center" w:pos="4513"/>
        </w:tabs>
        <w:spacing w:after="0"/>
      </w:pPr>
    </w:p>
    <w:p w14:paraId="30076E21" w14:textId="21D4FB98" w:rsidR="00020BDA" w:rsidRDefault="00020BDA" w:rsidP="00020BDA">
      <w:pPr>
        <w:tabs>
          <w:tab w:val="center" w:pos="4513"/>
        </w:tabs>
        <w:spacing w:after="0"/>
      </w:pPr>
      <w:r>
        <w:t>In the first three weeks there will be bespoke CPD sessions on:</w:t>
      </w:r>
    </w:p>
    <w:p w14:paraId="0587A038" w14:textId="23856F91"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sidRPr="00020BDA">
        <w:rPr>
          <w:rFonts w:asciiTheme="minorHAnsi" w:eastAsiaTheme="minorEastAsia" w:hAnsiTheme="minorHAnsi" w:cstheme="minorHAnsi"/>
          <w:color w:val="000000" w:themeColor="text1"/>
          <w:kern w:val="24"/>
          <w:sz w:val="22"/>
          <w:szCs w:val="22"/>
        </w:rPr>
        <w:t>An introduction to our vision and values from the Principal/CEO. Which will also include the catchment of the academy, the school priorities, career development opportunities and how we encourage staff well-being. New staff will also visit key areas of the school site (preferably before starting, or week 1)</w:t>
      </w:r>
    </w:p>
    <w:p w14:paraId="3F1A3FC3" w14:textId="0AE783BB"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sidRPr="00020BDA">
        <w:rPr>
          <w:rFonts w:asciiTheme="minorHAnsi" w:eastAsiaTheme="minorEastAsia" w:hAnsiTheme="minorHAnsi" w:cstheme="minorHAnsi"/>
          <w:color w:val="000000" w:themeColor="text1"/>
          <w:kern w:val="24"/>
          <w:sz w:val="22"/>
          <w:szCs w:val="22"/>
        </w:rPr>
        <w:t>Meet key personnel. For every job these will be identified. (week 1)</w:t>
      </w:r>
    </w:p>
    <w:p w14:paraId="6D0CF740" w14:textId="4EF6E998"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sidRPr="00020BDA">
        <w:rPr>
          <w:rFonts w:asciiTheme="minorHAnsi" w:eastAsiaTheme="minorEastAsia" w:hAnsiTheme="minorHAnsi" w:cstheme="minorHAnsi"/>
          <w:color w:val="000000" w:themeColor="text1"/>
          <w:kern w:val="24"/>
          <w:sz w:val="22"/>
          <w:szCs w:val="22"/>
        </w:rPr>
        <w:t xml:space="preserve">Safeguarding training (week 1) </w:t>
      </w:r>
    </w:p>
    <w:p w14:paraId="2576432B" w14:textId="334EC492"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sidRPr="00020BDA">
        <w:rPr>
          <w:rFonts w:asciiTheme="minorHAnsi" w:eastAsiaTheme="minorEastAsia" w:hAnsiTheme="minorHAnsi" w:cstheme="minorHAnsi"/>
          <w:color w:val="000000" w:themeColor="text1"/>
          <w:kern w:val="24"/>
          <w:sz w:val="22"/>
          <w:szCs w:val="22"/>
        </w:rPr>
        <w:t xml:space="preserve">ICT system and admin systems training, health and safety briefing and meeting HR. (week </w:t>
      </w:r>
      <w:r w:rsidR="00C27FD8">
        <w:rPr>
          <w:rFonts w:asciiTheme="minorHAnsi" w:eastAsiaTheme="minorEastAsia" w:hAnsiTheme="minorHAnsi" w:cstheme="minorHAnsi"/>
          <w:color w:val="000000" w:themeColor="text1"/>
          <w:kern w:val="24"/>
          <w:sz w:val="22"/>
          <w:szCs w:val="22"/>
        </w:rPr>
        <w:t>1</w:t>
      </w:r>
      <w:r w:rsidRPr="00020BDA">
        <w:rPr>
          <w:rFonts w:asciiTheme="minorHAnsi" w:eastAsiaTheme="minorEastAsia" w:hAnsiTheme="minorHAnsi" w:cstheme="minorHAnsi"/>
          <w:color w:val="000000" w:themeColor="text1"/>
          <w:kern w:val="24"/>
          <w:sz w:val="22"/>
          <w:szCs w:val="22"/>
        </w:rPr>
        <w:t>)</w:t>
      </w:r>
    </w:p>
    <w:p w14:paraId="3D37DDE6" w14:textId="3D746B07"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Pr>
          <w:rFonts w:asciiTheme="minorHAnsi" w:eastAsiaTheme="minorEastAsia" w:hAnsiTheme="minorHAnsi" w:cstheme="minorHAnsi"/>
          <w:color w:val="000000" w:themeColor="text1"/>
          <w:kern w:val="24"/>
          <w:sz w:val="22"/>
          <w:szCs w:val="22"/>
        </w:rPr>
        <w:t>Meeting with the Assistant Principal focusing on: the r</w:t>
      </w:r>
      <w:r w:rsidRPr="00020BDA">
        <w:rPr>
          <w:rFonts w:asciiTheme="minorHAnsi" w:eastAsiaTheme="minorEastAsia" w:hAnsiTheme="minorHAnsi" w:cstheme="minorHAnsi"/>
          <w:color w:val="000000" w:themeColor="text1"/>
          <w:kern w:val="24"/>
          <w:sz w:val="22"/>
          <w:szCs w:val="22"/>
        </w:rPr>
        <w:t>ole of the form tutor, rewards system</w:t>
      </w:r>
      <w:r>
        <w:rPr>
          <w:rFonts w:asciiTheme="minorHAnsi" w:eastAsiaTheme="minorEastAsia" w:hAnsiTheme="minorHAnsi" w:cstheme="minorHAnsi"/>
          <w:color w:val="000000" w:themeColor="text1"/>
          <w:kern w:val="24"/>
          <w:sz w:val="22"/>
          <w:szCs w:val="22"/>
        </w:rPr>
        <w:t xml:space="preserve"> </w:t>
      </w:r>
      <w:r w:rsidRPr="00020BDA">
        <w:rPr>
          <w:rFonts w:asciiTheme="minorHAnsi" w:eastAsiaTheme="minorEastAsia" w:hAnsiTheme="minorHAnsi" w:cstheme="minorHAnsi"/>
          <w:color w:val="000000" w:themeColor="text1"/>
          <w:kern w:val="24"/>
          <w:sz w:val="22"/>
          <w:szCs w:val="22"/>
        </w:rPr>
        <w:t>and how to bring the behaviour policy to life</w:t>
      </w:r>
      <w:r>
        <w:rPr>
          <w:rFonts w:asciiTheme="minorHAnsi" w:eastAsiaTheme="minorEastAsia" w:hAnsiTheme="minorHAnsi" w:cstheme="minorHAnsi"/>
          <w:color w:val="000000" w:themeColor="text1"/>
          <w:kern w:val="24"/>
          <w:sz w:val="22"/>
          <w:szCs w:val="22"/>
        </w:rPr>
        <w:t xml:space="preserve"> (week 2)</w:t>
      </w:r>
    </w:p>
    <w:p w14:paraId="12611132" w14:textId="4A167DDC"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sidRPr="00020BDA">
        <w:rPr>
          <w:rFonts w:asciiTheme="minorHAnsi" w:eastAsiaTheme="minorEastAsia" w:hAnsiTheme="minorHAnsi" w:cstheme="minorHAnsi"/>
          <w:color w:val="000000" w:themeColor="text1"/>
          <w:kern w:val="24"/>
          <w:sz w:val="22"/>
          <w:szCs w:val="22"/>
        </w:rPr>
        <w:t>For teaching staff, sessions on the schools</w:t>
      </w:r>
      <w:r>
        <w:rPr>
          <w:rFonts w:asciiTheme="minorHAnsi" w:eastAsiaTheme="minorEastAsia" w:hAnsiTheme="minorHAnsi" w:cstheme="minorHAnsi"/>
          <w:color w:val="000000" w:themeColor="text1"/>
          <w:kern w:val="24"/>
          <w:sz w:val="22"/>
          <w:szCs w:val="22"/>
        </w:rPr>
        <w:t>’</w:t>
      </w:r>
      <w:r w:rsidRPr="00020BDA">
        <w:rPr>
          <w:rFonts w:asciiTheme="minorHAnsi" w:eastAsiaTheme="minorEastAsia" w:hAnsiTheme="minorHAnsi" w:cstheme="minorHAnsi"/>
          <w:color w:val="000000" w:themeColor="text1"/>
          <w:kern w:val="24"/>
          <w:sz w:val="22"/>
          <w:szCs w:val="22"/>
        </w:rPr>
        <w:t xml:space="preserve"> pedagogical approach</w:t>
      </w:r>
      <w:r>
        <w:rPr>
          <w:rFonts w:asciiTheme="minorHAnsi" w:eastAsiaTheme="minorEastAsia" w:hAnsiTheme="minorHAnsi" w:cstheme="minorHAnsi"/>
          <w:color w:val="000000" w:themeColor="text1"/>
          <w:kern w:val="24"/>
          <w:sz w:val="22"/>
          <w:szCs w:val="22"/>
        </w:rPr>
        <w:t xml:space="preserve"> (week </w:t>
      </w:r>
      <w:r w:rsidR="00C27FD8">
        <w:rPr>
          <w:rFonts w:asciiTheme="minorHAnsi" w:eastAsiaTheme="minorEastAsia" w:hAnsiTheme="minorHAnsi" w:cstheme="minorHAnsi"/>
          <w:color w:val="000000" w:themeColor="text1"/>
          <w:kern w:val="24"/>
          <w:sz w:val="22"/>
          <w:szCs w:val="22"/>
        </w:rPr>
        <w:t>3</w:t>
      </w:r>
      <w:r>
        <w:rPr>
          <w:rFonts w:asciiTheme="minorHAnsi" w:eastAsiaTheme="minorEastAsia" w:hAnsiTheme="minorHAnsi" w:cstheme="minorHAnsi"/>
          <w:color w:val="000000" w:themeColor="text1"/>
          <w:kern w:val="24"/>
          <w:sz w:val="22"/>
          <w:szCs w:val="22"/>
        </w:rPr>
        <w:t>)</w:t>
      </w:r>
    </w:p>
    <w:p w14:paraId="0EA51B3C" w14:textId="66183926" w:rsidR="00020BDA" w:rsidRPr="00020BDA" w:rsidRDefault="00020BDA" w:rsidP="00020BDA">
      <w:pPr>
        <w:pStyle w:val="ListParagraph"/>
        <w:numPr>
          <w:ilvl w:val="0"/>
          <w:numId w:val="1"/>
        </w:numPr>
        <w:spacing w:line="288" w:lineRule="auto"/>
        <w:rPr>
          <w:rFonts w:asciiTheme="minorHAnsi" w:hAnsiTheme="minorHAnsi" w:cstheme="minorHAnsi"/>
          <w:color w:val="262626"/>
          <w:sz w:val="22"/>
          <w:szCs w:val="22"/>
        </w:rPr>
      </w:pPr>
      <w:r>
        <w:rPr>
          <w:rFonts w:asciiTheme="minorHAnsi" w:eastAsiaTheme="minorEastAsia" w:hAnsiTheme="minorHAnsi" w:cstheme="minorHAnsi"/>
          <w:color w:val="000000" w:themeColor="text1"/>
          <w:kern w:val="24"/>
          <w:sz w:val="22"/>
          <w:szCs w:val="22"/>
        </w:rPr>
        <w:t>M</w:t>
      </w:r>
      <w:r w:rsidRPr="00020BDA">
        <w:rPr>
          <w:rFonts w:asciiTheme="minorHAnsi" w:eastAsiaTheme="minorEastAsia" w:hAnsiTheme="minorHAnsi" w:cstheme="minorHAnsi"/>
          <w:color w:val="000000" w:themeColor="text1"/>
          <w:kern w:val="24"/>
          <w:sz w:val="22"/>
          <w:szCs w:val="22"/>
        </w:rPr>
        <w:t xml:space="preserve">eeting </w:t>
      </w:r>
      <w:r>
        <w:rPr>
          <w:rFonts w:asciiTheme="minorHAnsi" w:eastAsiaTheme="minorEastAsia" w:hAnsiTheme="minorHAnsi" w:cstheme="minorHAnsi"/>
          <w:color w:val="000000" w:themeColor="text1"/>
          <w:kern w:val="24"/>
          <w:sz w:val="22"/>
          <w:szCs w:val="22"/>
        </w:rPr>
        <w:t xml:space="preserve">with </w:t>
      </w:r>
      <w:r w:rsidRPr="00020BDA">
        <w:rPr>
          <w:rFonts w:asciiTheme="minorHAnsi" w:eastAsiaTheme="minorEastAsia" w:hAnsiTheme="minorHAnsi" w:cstheme="minorHAnsi"/>
          <w:color w:val="000000" w:themeColor="text1"/>
          <w:kern w:val="24"/>
          <w:sz w:val="22"/>
          <w:szCs w:val="22"/>
        </w:rPr>
        <w:t>the SEN</w:t>
      </w:r>
      <w:r w:rsidR="00826DF0">
        <w:rPr>
          <w:rFonts w:asciiTheme="minorHAnsi" w:eastAsiaTheme="minorEastAsia" w:hAnsiTheme="minorHAnsi" w:cstheme="minorHAnsi"/>
          <w:color w:val="000000" w:themeColor="text1"/>
          <w:kern w:val="24"/>
          <w:sz w:val="22"/>
          <w:szCs w:val="22"/>
        </w:rPr>
        <w:t>CO</w:t>
      </w:r>
      <w:r>
        <w:rPr>
          <w:rFonts w:asciiTheme="minorHAnsi" w:eastAsiaTheme="minorEastAsia" w:hAnsiTheme="minorHAnsi" w:cstheme="minorHAnsi"/>
          <w:color w:val="000000" w:themeColor="text1"/>
          <w:kern w:val="24"/>
          <w:sz w:val="22"/>
          <w:szCs w:val="22"/>
        </w:rPr>
        <w:t xml:space="preserve"> and TA team (week 3)</w:t>
      </w:r>
    </w:p>
    <w:p w14:paraId="7E54872E" w14:textId="77777777" w:rsidR="00020BDA" w:rsidRPr="00020BDA" w:rsidRDefault="00020BDA" w:rsidP="00020BDA">
      <w:pPr>
        <w:pStyle w:val="NormalWeb"/>
        <w:spacing w:before="0" w:beforeAutospacing="0" w:after="0" w:afterAutospacing="0" w:line="288" w:lineRule="auto"/>
        <w:rPr>
          <w:rFonts w:asciiTheme="minorHAnsi" w:eastAsiaTheme="minorEastAsia" w:hAnsiTheme="minorHAnsi" w:cstheme="minorHAnsi"/>
          <w:color w:val="000000" w:themeColor="text1"/>
          <w:kern w:val="24"/>
          <w:sz w:val="22"/>
          <w:szCs w:val="22"/>
        </w:rPr>
      </w:pPr>
    </w:p>
    <w:p w14:paraId="74F2F16A" w14:textId="074BA23D" w:rsidR="00020BDA" w:rsidRPr="00020BDA" w:rsidRDefault="00020BDA" w:rsidP="00020BDA">
      <w:pPr>
        <w:pStyle w:val="NormalWeb"/>
        <w:spacing w:before="0" w:beforeAutospacing="0" w:after="0" w:afterAutospacing="0" w:line="288" w:lineRule="auto"/>
        <w:rPr>
          <w:rFonts w:asciiTheme="minorHAnsi" w:eastAsiaTheme="minorEastAsia" w:hAnsiTheme="minorHAnsi" w:cstheme="minorHAnsi"/>
          <w:color w:val="000000" w:themeColor="text1"/>
          <w:kern w:val="24"/>
          <w:sz w:val="22"/>
          <w:szCs w:val="22"/>
        </w:rPr>
      </w:pPr>
      <w:r w:rsidRPr="00020BDA">
        <w:rPr>
          <w:rFonts w:asciiTheme="minorHAnsi" w:eastAsiaTheme="minorEastAsia" w:hAnsiTheme="minorHAnsi" w:cstheme="minorHAnsi"/>
          <w:color w:val="000000" w:themeColor="text1"/>
          <w:kern w:val="24"/>
          <w:sz w:val="22"/>
          <w:szCs w:val="22"/>
        </w:rPr>
        <w:t xml:space="preserve">In the first </w:t>
      </w:r>
      <w:r>
        <w:rPr>
          <w:rFonts w:asciiTheme="minorHAnsi" w:eastAsiaTheme="minorEastAsia" w:hAnsiTheme="minorHAnsi" w:cstheme="minorHAnsi"/>
          <w:color w:val="000000" w:themeColor="text1"/>
          <w:kern w:val="24"/>
          <w:sz w:val="22"/>
          <w:szCs w:val="22"/>
        </w:rPr>
        <w:t>term:</w:t>
      </w:r>
    </w:p>
    <w:p w14:paraId="7648E54A" w14:textId="36B7BC1C" w:rsidR="00877F2B" w:rsidRPr="00877F2B" w:rsidRDefault="00020BDA" w:rsidP="00FE4174">
      <w:pPr>
        <w:pStyle w:val="NormalWeb"/>
        <w:numPr>
          <w:ilvl w:val="0"/>
          <w:numId w:val="2"/>
        </w:numPr>
        <w:spacing w:before="180" w:beforeAutospacing="0" w:after="0" w:afterAutospacing="0" w:line="288" w:lineRule="auto"/>
        <w:rPr>
          <w:rFonts w:asciiTheme="minorHAnsi" w:hAnsiTheme="minorHAnsi" w:cstheme="minorHAnsi"/>
          <w:sz w:val="22"/>
          <w:szCs w:val="22"/>
        </w:rPr>
      </w:pPr>
      <w:r w:rsidRPr="00877F2B">
        <w:rPr>
          <w:rFonts w:asciiTheme="minorHAnsi" w:eastAsiaTheme="minorEastAsia" w:hAnsiTheme="minorHAnsi" w:cstheme="minorHAnsi"/>
          <w:color w:val="000000" w:themeColor="text1"/>
          <w:kern w:val="24"/>
          <w:sz w:val="22"/>
          <w:szCs w:val="22"/>
        </w:rPr>
        <w:t xml:space="preserve">All </w:t>
      </w:r>
      <w:r w:rsidR="001722FF">
        <w:rPr>
          <w:rFonts w:asciiTheme="minorHAnsi" w:eastAsiaTheme="minorEastAsia" w:hAnsiTheme="minorHAnsi" w:cstheme="minorHAnsi"/>
          <w:color w:val="000000" w:themeColor="text1"/>
          <w:kern w:val="24"/>
          <w:sz w:val="22"/>
          <w:szCs w:val="22"/>
        </w:rPr>
        <w:t xml:space="preserve">new </w:t>
      </w:r>
      <w:r w:rsidRPr="00877F2B">
        <w:rPr>
          <w:rFonts w:asciiTheme="minorHAnsi" w:eastAsiaTheme="minorEastAsia" w:hAnsiTheme="minorHAnsi" w:cstheme="minorHAnsi"/>
          <w:color w:val="000000" w:themeColor="text1"/>
          <w:kern w:val="24"/>
          <w:sz w:val="22"/>
          <w:szCs w:val="22"/>
        </w:rPr>
        <w:t xml:space="preserve">staff will be entitled to a pupil pursuit half day where they will be covered to look at a morning or afternoon through the eyes of a particular pupil or group. </w:t>
      </w:r>
    </w:p>
    <w:p w14:paraId="3B740FB9" w14:textId="659138A6" w:rsidR="00020BDA" w:rsidRPr="00877F2B" w:rsidRDefault="00020BDA" w:rsidP="00877F2B">
      <w:pPr>
        <w:pStyle w:val="NormalWeb"/>
        <w:spacing w:before="180" w:beforeAutospacing="0" w:after="0" w:afterAutospacing="0" w:line="288" w:lineRule="auto"/>
        <w:rPr>
          <w:rFonts w:asciiTheme="minorHAnsi" w:hAnsiTheme="minorHAnsi" w:cstheme="minorHAnsi"/>
          <w:sz w:val="22"/>
          <w:szCs w:val="22"/>
        </w:rPr>
      </w:pPr>
      <w:r w:rsidRPr="00877F2B">
        <w:rPr>
          <w:rFonts w:asciiTheme="minorHAnsi" w:eastAsiaTheme="minorEastAsia" w:hAnsiTheme="minorHAnsi" w:cstheme="minorHAnsi"/>
          <w:color w:val="000000" w:themeColor="text1"/>
          <w:kern w:val="24"/>
          <w:sz w:val="22"/>
          <w:szCs w:val="22"/>
        </w:rPr>
        <w:t xml:space="preserve">All new employees will be entitled to three check in points with the Principal during the year to check on their experience and refine our induction practice. </w:t>
      </w:r>
    </w:p>
    <w:p w14:paraId="571727F5" w14:textId="77777777" w:rsidR="00020BDA" w:rsidRPr="00346613" w:rsidRDefault="00020BDA" w:rsidP="00020BDA">
      <w:pPr>
        <w:tabs>
          <w:tab w:val="center" w:pos="4513"/>
        </w:tabs>
        <w:spacing w:after="0"/>
      </w:pPr>
    </w:p>
    <w:p w14:paraId="3866D5C1" w14:textId="77777777" w:rsidR="00C27FD8" w:rsidRDefault="00C27FD8" w:rsidP="00020BDA">
      <w:pPr>
        <w:spacing w:after="0"/>
        <w:rPr>
          <w:b/>
          <w:color w:val="339966"/>
          <w:sz w:val="28"/>
          <w:szCs w:val="28"/>
        </w:rPr>
      </w:pPr>
    </w:p>
    <w:p w14:paraId="4A3B8017" w14:textId="77777777" w:rsidR="00C27FD8" w:rsidRDefault="00C27FD8" w:rsidP="00020BDA">
      <w:pPr>
        <w:spacing w:after="0"/>
        <w:rPr>
          <w:b/>
          <w:color w:val="339966"/>
          <w:sz w:val="28"/>
          <w:szCs w:val="28"/>
        </w:rPr>
      </w:pPr>
    </w:p>
    <w:p w14:paraId="120965A2" w14:textId="77777777" w:rsidR="00C27FD8" w:rsidRDefault="00C27FD8" w:rsidP="00020BDA">
      <w:pPr>
        <w:spacing w:after="0"/>
        <w:rPr>
          <w:b/>
          <w:color w:val="339966"/>
          <w:sz w:val="28"/>
          <w:szCs w:val="28"/>
        </w:rPr>
      </w:pPr>
    </w:p>
    <w:p w14:paraId="679E524F" w14:textId="77777777" w:rsidR="00C27FD8" w:rsidRDefault="00C27FD8" w:rsidP="00020BDA">
      <w:pPr>
        <w:spacing w:after="0"/>
        <w:rPr>
          <w:b/>
          <w:color w:val="339966"/>
          <w:sz w:val="28"/>
          <w:szCs w:val="28"/>
        </w:rPr>
      </w:pPr>
    </w:p>
    <w:p w14:paraId="09757BA2" w14:textId="0D8CA4E3" w:rsidR="0025212B" w:rsidRPr="00D4311C" w:rsidRDefault="00635DED" w:rsidP="00020BDA">
      <w:pPr>
        <w:spacing w:after="0"/>
        <w:rPr>
          <w:b/>
          <w:color w:val="339966"/>
          <w:sz w:val="28"/>
          <w:szCs w:val="28"/>
        </w:rPr>
      </w:pPr>
      <w:r>
        <w:rPr>
          <w:b/>
          <w:color w:val="339966"/>
          <w:sz w:val="28"/>
          <w:szCs w:val="28"/>
        </w:rPr>
        <w:t>Weekly Briefings</w:t>
      </w:r>
    </w:p>
    <w:p w14:paraId="4047606B" w14:textId="34C3BBAF" w:rsidR="008625EA" w:rsidRPr="0062070E" w:rsidRDefault="0025212B" w:rsidP="00020BDA">
      <w:pPr>
        <w:spacing w:after="0"/>
        <w:rPr>
          <w:color w:val="000000" w:themeColor="text1"/>
        </w:rPr>
      </w:pPr>
      <w:r w:rsidRPr="0062070E">
        <w:rPr>
          <w:color w:val="000000" w:themeColor="text1"/>
        </w:rPr>
        <w:t xml:space="preserve">Weekly briefings start at 8:45am and finish at 9am.  </w:t>
      </w:r>
    </w:p>
    <w:p w14:paraId="7D160A21" w14:textId="7454E5B0" w:rsidR="008625EA" w:rsidRPr="0062070E" w:rsidRDefault="0025212B" w:rsidP="008625EA">
      <w:pPr>
        <w:pStyle w:val="ListParagraph"/>
        <w:numPr>
          <w:ilvl w:val="0"/>
          <w:numId w:val="7"/>
        </w:numPr>
        <w:rPr>
          <w:rFonts w:asciiTheme="minorHAnsi" w:hAnsiTheme="minorHAnsi" w:cstheme="minorHAnsi"/>
          <w:color w:val="000000" w:themeColor="text1"/>
          <w:sz w:val="22"/>
          <w:szCs w:val="22"/>
        </w:rPr>
      </w:pPr>
      <w:r w:rsidRPr="0062070E">
        <w:rPr>
          <w:rFonts w:asciiTheme="minorHAnsi" w:hAnsiTheme="minorHAnsi" w:cstheme="minorHAnsi"/>
          <w:color w:val="000000" w:themeColor="text1"/>
          <w:sz w:val="22"/>
          <w:szCs w:val="22"/>
        </w:rPr>
        <w:t xml:space="preserve">Academy business: </w:t>
      </w:r>
      <w:r w:rsidR="00C35F93" w:rsidRPr="0062070E">
        <w:rPr>
          <w:rFonts w:asciiTheme="minorHAnsi" w:hAnsiTheme="minorHAnsi" w:cstheme="minorHAnsi"/>
          <w:color w:val="000000" w:themeColor="text1"/>
          <w:sz w:val="22"/>
          <w:szCs w:val="22"/>
        </w:rPr>
        <w:t>T</w:t>
      </w:r>
      <w:r w:rsidRPr="0062070E">
        <w:rPr>
          <w:rFonts w:asciiTheme="minorHAnsi" w:hAnsiTheme="minorHAnsi" w:cstheme="minorHAnsi"/>
          <w:color w:val="000000" w:themeColor="text1"/>
          <w:sz w:val="22"/>
          <w:szCs w:val="22"/>
        </w:rPr>
        <w:t>hese will be led by the Principal, unless delegated to another</w:t>
      </w:r>
      <w:r w:rsidR="00725D32" w:rsidRPr="0062070E">
        <w:rPr>
          <w:rFonts w:asciiTheme="minorHAnsi" w:hAnsiTheme="minorHAnsi" w:cstheme="minorHAnsi"/>
          <w:color w:val="000000" w:themeColor="text1"/>
          <w:sz w:val="22"/>
          <w:szCs w:val="22"/>
        </w:rPr>
        <w:t xml:space="preserve"> member of staff.</w:t>
      </w:r>
    </w:p>
    <w:p w14:paraId="61076053" w14:textId="2E02D324" w:rsidR="0025212B" w:rsidRPr="0062070E" w:rsidRDefault="00725D32" w:rsidP="00020BDA">
      <w:pPr>
        <w:pStyle w:val="ListParagraph"/>
        <w:numPr>
          <w:ilvl w:val="0"/>
          <w:numId w:val="7"/>
        </w:numPr>
        <w:rPr>
          <w:rFonts w:asciiTheme="minorHAnsi" w:hAnsiTheme="minorHAnsi" w:cstheme="minorHAnsi"/>
          <w:color w:val="000000" w:themeColor="text1"/>
          <w:sz w:val="22"/>
          <w:szCs w:val="22"/>
        </w:rPr>
      </w:pPr>
      <w:r w:rsidRPr="0062070E">
        <w:rPr>
          <w:rFonts w:asciiTheme="minorHAnsi" w:hAnsiTheme="minorHAnsi" w:cstheme="minorHAnsi"/>
          <w:color w:val="000000" w:themeColor="text1"/>
          <w:sz w:val="22"/>
          <w:szCs w:val="22"/>
        </w:rPr>
        <w:t xml:space="preserve">Faculty business: </w:t>
      </w:r>
      <w:r w:rsidR="00C35F93" w:rsidRPr="0062070E">
        <w:rPr>
          <w:rFonts w:asciiTheme="minorHAnsi" w:hAnsiTheme="minorHAnsi" w:cstheme="minorHAnsi"/>
          <w:color w:val="000000" w:themeColor="text1"/>
          <w:sz w:val="22"/>
          <w:szCs w:val="22"/>
        </w:rPr>
        <w:t>T</w:t>
      </w:r>
      <w:r w:rsidRPr="0062070E">
        <w:rPr>
          <w:rFonts w:asciiTheme="minorHAnsi" w:hAnsiTheme="minorHAnsi" w:cstheme="minorHAnsi"/>
          <w:color w:val="000000" w:themeColor="text1"/>
          <w:sz w:val="22"/>
          <w:szCs w:val="22"/>
        </w:rPr>
        <w:t xml:space="preserve">hese will be led by a head of faculty, or second in faculty with shared agenda items.  This is to focus on the day-to-day business of the faculty e.g. assessments, schemes for learning, </w:t>
      </w:r>
      <w:r w:rsidR="008625EA" w:rsidRPr="0062070E">
        <w:rPr>
          <w:rFonts w:asciiTheme="minorHAnsi" w:hAnsiTheme="minorHAnsi" w:cstheme="minorHAnsi"/>
          <w:color w:val="000000" w:themeColor="text1"/>
          <w:sz w:val="22"/>
          <w:szCs w:val="22"/>
        </w:rPr>
        <w:t>admin etc.</w:t>
      </w:r>
    </w:p>
    <w:p w14:paraId="18E726F7" w14:textId="5C8F126A" w:rsidR="00C35F93" w:rsidRPr="0062070E" w:rsidRDefault="00C35F93" w:rsidP="00020BDA">
      <w:pPr>
        <w:pStyle w:val="ListParagraph"/>
        <w:numPr>
          <w:ilvl w:val="0"/>
          <w:numId w:val="7"/>
        </w:numPr>
        <w:rPr>
          <w:rFonts w:asciiTheme="minorHAnsi" w:hAnsiTheme="minorHAnsi" w:cstheme="minorHAnsi"/>
          <w:color w:val="000000" w:themeColor="text1"/>
          <w:sz w:val="22"/>
          <w:szCs w:val="22"/>
        </w:rPr>
      </w:pPr>
      <w:r w:rsidRPr="0062070E">
        <w:rPr>
          <w:rFonts w:asciiTheme="minorHAnsi" w:hAnsiTheme="minorHAnsi" w:cstheme="minorHAnsi"/>
          <w:color w:val="000000" w:themeColor="text1"/>
          <w:sz w:val="22"/>
          <w:szCs w:val="22"/>
        </w:rPr>
        <w:t>Celebration: These will be led by the Principal, unless delegated to another member of staff.</w:t>
      </w:r>
    </w:p>
    <w:p w14:paraId="77C25A47" w14:textId="5D199038" w:rsidR="00C35F93" w:rsidRPr="0062070E" w:rsidRDefault="00C35F93" w:rsidP="00020BDA">
      <w:pPr>
        <w:pStyle w:val="ListParagraph"/>
        <w:numPr>
          <w:ilvl w:val="0"/>
          <w:numId w:val="7"/>
        </w:numPr>
        <w:rPr>
          <w:rFonts w:asciiTheme="minorHAnsi" w:hAnsiTheme="minorHAnsi" w:cstheme="minorHAnsi"/>
          <w:color w:val="000000" w:themeColor="text1"/>
          <w:sz w:val="22"/>
          <w:szCs w:val="22"/>
        </w:rPr>
      </w:pPr>
      <w:r w:rsidRPr="0062070E">
        <w:rPr>
          <w:rFonts w:asciiTheme="minorHAnsi" w:hAnsiTheme="minorHAnsi" w:cstheme="minorHAnsi"/>
          <w:color w:val="000000" w:themeColor="text1"/>
          <w:sz w:val="22"/>
          <w:szCs w:val="22"/>
        </w:rPr>
        <w:t>Pastoral briefings: These will be led by the Heads of Year, with their year group tutors using a standing agenda.  They may also be led by the Assistant Principal to for the whole school on occasion.</w:t>
      </w:r>
    </w:p>
    <w:p w14:paraId="767C57BA" w14:textId="77777777" w:rsidR="0025212B" w:rsidRPr="00D4311C" w:rsidRDefault="0025212B" w:rsidP="00020BDA">
      <w:pPr>
        <w:spacing w:after="0"/>
        <w:rPr>
          <w:b/>
          <w:color w:val="339966"/>
          <w:sz w:val="28"/>
          <w:szCs w:val="28"/>
          <w:highlight w:val="yellow"/>
        </w:rPr>
      </w:pPr>
    </w:p>
    <w:p w14:paraId="1C4B71BB" w14:textId="1556D40D" w:rsidR="00826DF0" w:rsidRPr="00D7333D" w:rsidRDefault="00826DF0" w:rsidP="00826DF0">
      <w:pPr>
        <w:spacing w:after="0"/>
        <w:rPr>
          <w:b/>
          <w:color w:val="339966"/>
          <w:sz w:val="28"/>
          <w:szCs w:val="28"/>
        </w:rPr>
      </w:pPr>
      <w:r w:rsidRPr="00D7333D">
        <w:rPr>
          <w:b/>
          <w:color w:val="339966"/>
          <w:sz w:val="28"/>
          <w:szCs w:val="28"/>
        </w:rPr>
        <w:t>Ideas Exchange</w:t>
      </w:r>
    </w:p>
    <w:p w14:paraId="3F11A448" w14:textId="22D97361" w:rsidR="00826DF0" w:rsidRPr="00D7333D" w:rsidRDefault="00826DF0" w:rsidP="00826DF0">
      <w:pPr>
        <w:spacing w:after="0"/>
        <w:rPr>
          <w:color w:val="000000" w:themeColor="text1"/>
        </w:rPr>
      </w:pPr>
      <w:r w:rsidRPr="00D7333D">
        <w:rPr>
          <w:color w:val="000000" w:themeColor="text1"/>
        </w:rPr>
        <w:t xml:space="preserve">Ideas exchange will take the form of whole staff meetings with a central focus such as SEND, </w:t>
      </w:r>
      <w:proofErr w:type="spellStart"/>
      <w:r w:rsidRPr="00D7333D">
        <w:rPr>
          <w:color w:val="000000" w:themeColor="text1"/>
        </w:rPr>
        <w:t>oracy</w:t>
      </w:r>
      <w:proofErr w:type="spellEnd"/>
      <w:r w:rsidRPr="00D7333D">
        <w:rPr>
          <w:color w:val="000000" w:themeColor="text1"/>
        </w:rPr>
        <w:t>, cognitive load, curriculum planning</w:t>
      </w:r>
      <w:r w:rsidR="00321F3D" w:rsidRPr="00D7333D">
        <w:rPr>
          <w:color w:val="000000" w:themeColor="text1"/>
        </w:rPr>
        <w:t>, trauma, bereavement, attachment</w:t>
      </w:r>
      <w:r w:rsidRPr="00D7333D">
        <w:rPr>
          <w:color w:val="000000" w:themeColor="text1"/>
        </w:rPr>
        <w:t xml:space="preserve"> etc. A variety of staff will deliver these and the aim is to introduce new ideas or revisit previous ideas.</w:t>
      </w:r>
    </w:p>
    <w:p w14:paraId="2867A889" w14:textId="77777777" w:rsidR="00826DF0" w:rsidRPr="00D7333D" w:rsidRDefault="00826DF0" w:rsidP="00826DF0">
      <w:pPr>
        <w:spacing w:after="0"/>
        <w:rPr>
          <w:color w:val="000000" w:themeColor="text1"/>
          <w:sz w:val="28"/>
          <w:szCs w:val="28"/>
        </w:rPr>
      </w:pPr>
    </w:p>
    <w:p w14:paraId="49122BE2" w14:textId="38BEA928" w:rsidR="00635DED" w:rsidRPr="00D7333D" w:rsidRDefault="00635DED" w:rsidP="00020BDA">
      <w:pPr>
        <w:spacing w:after="0"/>
        <w:rPr>
          <w:b/>
          <w:color w:val="339966"/>
          <w:sz w:val="28"/>
          <w:szCs w:val="28"/>
        </w:rPr>
      </w:pPr>
      <w:r w:rsidRPr="00D7333D">
        <w:rPr>
          <w:b/>
          <w:color w:val="339966"/>
          <w:sz w:val="28"/>
          <w:szCs w:val="28"/>
        </w:rPr>
        <w:t>Teacher Forums</w:t>
      </w:r>
    </w:p>
    <w:p w14:paraId="59088383" w14:textId="520A5B50" w:rsidR="00C35F93" w:rsidRPr="00D7333D" w:rsidRDefault="00C35F93" w:rsidP="00020BDA">
      <w:pPr>
        <w:spacing w:after="0"/>
        <w:rPr>
          <w:color w:val="000000" w:themeColor="text1"/>
        </w:rPr>
      </w:pPr>
      <w:r w:rsidRPr="00D7333D">
        <w:rPr>
          <w:color w:val="000000" w:themeColor="text1"/>
        </w:rPr>
        <w:t xml:space="preserve">Teacher forums will be developed on staff self-selected areas of development in their teaching.  This area of development will directly link to their appraisal teaching and learning target or NQT target.  Each forum will have a small number of staff, with similar themes for their area of development.  The CPD lead will provided chunked reading lists as the teacher forums will be the main vehicle for driving educational literature into our school CPD.  </w:t>
      </w:r>
      <w:r w:rsidR="00826DF0" w:rsidRPr="00D7333D">
        <w:rPr>
          <w:color w:val="000000" w:themeColor="text1"/>
        </w:rPr>
        <w:t xml:space="preserve">They will also have an emphasis on sharing best practice with termly “teach meets”.  </w:t>
      </w:r>
      <w:r w:rsidRPr="00D7333D">
        <w:rPr>
          <w:color w:val="000000" w:themeColor="text1"/>
        </w:rPr>
        <w:t xml:space="preserve">The forums will discuss literature, trail new pedagogy arising from the literature and evaluate the effectiveness of the chosen pedagogical strategy.   </w:t>
      </w:r>
    </w:p>
    <w:p w14:paraId="725DE6DF" w14:textId="10C9F797" w:rsidR="00FC313E" w:rsidRPr="0070081A" w:rsidRDefault="00FC313E" w:rsidP="00020BDA">
      <w:pPr>
        <w:spacing w:after="0"/>
        <w:rPr>
          <w:color w:val="000000" w:themeColor="text1"/>
        </w:rPr>
      </w:pPr>
      <w:r w:rsidRPr="0070081A">
        <w:rPr>
          <w:color w:val="000000" w:themeColor="text1"/>
        </w:rPr>
        <w:t>This year’s forum foci are:</w:t>
      </w:r>
    </w:p>
    <w:p w14:paraId="2F2C2177" w14:textId="71DDBD94" w:rsidR="002E7A11" w:rsidRPr="0070081A" w:rsidRDefault="002E7A11" w:rsidP="00020BDA">
      <w:pPr>
        <w:spacing w:after="0"/>
        <w:rPr>
          <w:color w:val="000000" w:themeColor="text1"/>
        </w:rPr>
      </w:pPr>
      <w:bookmarkStart w:id="1" w:name="_Hlk43836070"/>
      <w:bookmarkStart w:id="2" w:name="_Hlk44347359"/>
      <w:r w:rsidRPr="0070081A">
        <w:rPr>
          <w:color w:val="000000" w:themeColor="text1"/>
        </w:rPr>
        <w:t xml:space="preserve">Cognitive Load – beyond retrieval </w:t>
      </w:r>
    </w:p>
    <w:p w14:paraId="7A43F7C9" w14:textId="7A8BD77E" w:rsidR="002E7A11" w:rsidRPr="0070081A" w:rsidRDefault="002E7A11" w:rsidP="00020BDA">
      <w:pPr>
        <w:spacing w:after="0"/>
        <w:rPr>
          <w:color w:val="000000" w:themeColor="text1"/>
        </w:rPr>
      </w:pPr>
      <w:r w:rsidRPr="0070081A">
        <w:rPr>
          <w:color w:val="000000" w:themeColor="text1"/>
        </w:rPr>
        <w:t>Effective middle leadership</w:t>
      </w:r>
    </w:p>
    <w:p w14:paraId="61D6EAC4" w14:textId="454B623A" w:rsidR="002E7A11" w:rsidRPr="0070081A" w:rsidRDefault="002E7A11" w:rsidP="00020BDA">
      <w:pPr>
        <w:spacing w:after="0"/>
        <w:rPr>
          <w:color w:val="000000" w:themeColor="text1"/>
        </w:rPr>
      </w:pPr>
      <w:r w:rsidRPr="0070081A">
        <w:rPr>
          <w:color w:val="000000" w:themeColor="text1"/>
        </w:rPr>
        <w:t>Supporting SEND</w:t>
      </w:r>
    </w:p>
    <w:p w14:paraId="196A447A" w14:textId="366D2073" w:rsidR="002E7A11" w:rsidRPr="0070081A" w:rsidRDefault="002E7A11" w:rsidP="00020BDA">
      <w:pPr>
        <w:spacing w:after="0"/>
        <w:rPr>
          <w:color w:val="000000" w:themeColor="text1"/>
        </w:rPr>
      </w:pPr>
      <w:proofErr w:type="spellStart"/>
      <w:r w:rsidRPr="0070081A">
        <w:rPr>
          <w:color w:val="000000" w:themeColor="text1"/>
        </w:rPr>
        <w:t>Oracy</w:t>
      </w:r>
      <w:proofErr w:type="spellEnd"/>
      <w:r w:rsidRPr="0070081A">
        <w:rPr>
          <w:color w:val="000000" w:themeColor="text1"/>
        </w:rPr>
        <w:t xml:space="preserve"> and questioning</w:t>
      </w:r>
    </w:p>
    <w:bookmarkEnd w:id="1"/>
    <w:p w14:paraId="526250E9" w14:textId="0DCAF3D4" w:rsidR="00FC313E" w:rsidRPr="00D4311C" w:rsidRDefault="004A5FA0" w:rsidP="00020BDA">
      <w:pPr>
        <w:spacing w:after="0"/>
        <w:rPr>
          <w:color w:val="000000" w:themeColor="text1"/>
          <w:highlight w:val="yellow"/>
        </w:rPr>
      </w:pPr>
      <w:r>
        <w:rPr>
          <w:color w:val="000000" w:themeColor="text1"/>
        </w:rPr>
        <w:t>Enrichment in and out of the classroom</w:t>
      </w:r>
    </w:p>
    <w:bookmarkEnd w:id="2"/>
    <w:p w14:paraId="6C2F28A0" w14:textId="3A3796B6" w:rsidR="00C35F93" w:rsidRPr="00D4311C" w:rsidRDefault="00C35F93" w:rsidP="00020BDA">
      <w:pPr>
        <w:spacing w:after="0"/>
        <w:rPr>
          <w:color w:val="000000" w:themeColor="text1"/>
          <w:highlight w:val="yellow"/>
        </w:rPr>
      </w:pPr>
    </w:p>
    <w:p w14:paraId="4C83D292" w14:textId="47D4A7D8" w:rsidR="00826DF0" w:rsidRPr="00D7333D" w:rsidRDefault="00826DF0" w:rsidP="00020BDA">
      <w:pPr>
        <w:spacing w:after="0"/>
        <w:rPr>
          <w:b/>
          <w:color w:val="339966"/>
          <w:sz w:val="28"/>
          <w:szCs w:val="28"/>
        </w:rPr>
      </w:pPr>
      <w:r w:rsidRPr="00D7333D">
        <w:rPr>
          <w:b/>
          <w:color w:val="339966"/>
          <w:sz w:val="28"/>
          <w:szCs w:val="28"/>
        </w:rPr>
        <w:t>Teach Meets</w:t>
      </w:r>
    </w:p>
    <w:p w14:paraId="344E80A8" w14:textId="1C937180" w:rsidR="00826DF0" w:rsidRPr="00D7333D" w:rsidRDefault="00826DF0" w:rsidP="00020BDA">
      <w:pPr>
        <w:spacing w:after="0"/>
        <w:rPr>
          <w:color w:val="000000" w:themeColor="text1"/>
        </w:rPr>
      </w:pPr>
      <w:r w:rsidRPr="00D7333D">
        <w:rPr>
          <w:color w:val="000000" w:themeColor="text1"/>
        </w:rPr>
        <w:t>Teach meets will take place on a termly basis and are entirely focussed on sharing best practice.  These will arise from the teacher forums and demonstrate the development which has taken place over the term.  These will usually take place on a TED day, or if there is no TED that term they will take place in an Ideas Exchange slot.</w:t>
      </w:r>
    </w:p>
    <w:p w14:paraId="1DBBC72C" w14:textId="77777777" w:rsidR="00826DF0" w:rsidRPr="00D7333D" w:rsidRDefault="00826DF0" w:rsidP="00020BDA">
      <w:pPr>
        <w:spacing w:after="0"/>
        <w:rPr>
          <w:b/>
          <w:color w:val="339966"/>
          <w:sz w:val="28"/>
          <w:szCs w:val="28"/>
        </w:rPr>
      </w:pPr>
    </w:p>
    <w:p w14:paraId="4747F961" w14:textId="77A8B1D9" w:rsidR="00635DED" w:rsidRPr="00D7333D" w:rsidRDefault="00635DED" w:rsidP="00020BDA">
      <w:pPr>
        <w:spacing w:after="0"/>
        <w:rPr>
          <w:b/>
          <w:color w:val="339966"/>
          <w:sz w:val="28"/>
          <w:szCs w:val="28"/>
        </w:rPr>
      </w:pPr>
      <w:r w:rsidRPr="00D7333D">
        <w:rPr>
          <w:b/>
          <w:color w:val="339966"/>
          <w:sz w:val="28"/>
          <w:szCs w:val="28"/>
        </w:rPr>
        <w:t>Subject Specific CPD</w:t>
      </w:r>
    </w:p>
    <w:p w14:paraId="3E2EB631" w14:textId="7E80CED8" w:rsidR="00CB1C8F" w:rsidRPr="00D7333D" w:rsidRDefault="00826DF0" w:rsidP="00020BDA">
      <w:pPr>
        <w:tabs>
          <w:tab w:val="center" w:pos="4513"/>
        </w:tabs>
        <w:spacing w:after="0"/>
        <w:rPr>
          <w:color w:val="000000" w:themeColor="text1"/>
        </w:rPr>
      </w:pPr>
      <w:r w:rsidRPr="00D7333D">
        <w:rPr>
          <w:color w:val="000000" w:themeColor="text1"/>
        </w:rPr>
        <w:t>This will be led</w:t>
      </w:r>
      <w:r w:rsidR="00D4311C" w:rsidRPr="00D7333D">
        <w:rPr>
          <w:color w:val="000000" w:themeColor="text1"/>
        </w:rPr>
        <w:t xml:space="preserve"> by the Head of Faculty/Second in Faculty who will have an overview of the subject specific CPD. Other members of the faculty may present, there may be online training, feedback from school visits or a discussion around the Teacher Forum ideas and how these can be implemented across the faculty. For mixed subject faculties, it may be more appropriate for individual staff to access some peer support from other OAT academies, schools, exam board training etc but the Head of Faculty needs to have an overview of the aims and outcomes of this.  At the end of each academic year, the Head of Faculty will audit the subject specific CPD which will then feed into next year’s whole school and subject specific CPD.</w:t>
      </w:r>
    </w:p>
    <w:p w14:paraId="636F762A" w14:textId="77777777" w:rsidR="00C27FD8" w:rsidRPr="00D7333D" w:rsidRDefault="00C27FD8">
      <w:pPr>
        <w:rPr>
          <w:color w:val="000000" w:themeColor="text1"/>
        </w:rPr>
      </w:pPr>
    </w:p>
    <w:p w14:paraId="46150FE9" w14:textId="5DD21580" w:rsidR="00C27FD8" w:rsidRPr="00D7333D" w:rsidRDefault="00C27FD8" w:rsidP="00C27FD8">
      <w:pPr>
        <w:spacing w:after="0"/>
        <w:rPr>
          <w:b/>
          <w:color w:val="339966"/>
          <w:sz w:val="28"/>
          <w:szCs w:val="28"/>
        </w:rPr>
      </w:pPr>
      <w:r w:rsidRPr="00D7333D">
        <w:rPr>
          <w:b/>
          <w:color w:val="339966"/>
          <w:sz w:val="28"/>
          <w:szCs w:val="28"/>
        </w:rPr>
        <w:t>Management group/Pastoral Business</w:t>
      </w:r>
    </w:p>
    <w:p w14:paraId="3097F43F" w14:textId="7C3778E0" w:rsidR="00EC25DB" w:rsidRDefault="00C27FD8">
      <w:pPr>
        <w:rPr>
          <w:color w:val="000000" w:themeColor="text1"/>
          <w:highlight w:val="yellow"/>
        </w:rPr>
      </w:pPr>
      <w:r w:rsidRPr="00D7333D">
        <w:rPr>
          <w:color w:val="000000" w:themeColor="text1"/>
        </w:rPr>
        <w:t xml:space="preserve">This will be led by SLT and offer bespoke CPD for pastoral development points.  Management group will focus on middle leader CPD and also the operational priorities at that time. </w:t>
      </w:r>
      <w:r w:rsidR="00EC25DB">
        <w:rPr>
          <w:color w:val="000000" w:themeColor="text1"/>
          <w:highlight w:val="yellow"/>
        </w:rPr>
        <w:br w:type="page"/>
      </w:r>
    </w:p>
    <w:p w14:paraId="54CDADCA" w14:textId="6E3E3DD7" w:rsidR="005C13C1" w:rsidRPr="00D4311C" w:rsidRDefault="00EB5C2A" w:rsidP="005C13C1">
      <w:pPr>
        <w:spacing w:after="0"/>
        <w:rPr>
          <w:b/>
          <w:color w:val="339966"/>
          <w:sz w:val="28"/>
          <w:szCs w:val="28"/>
        </w:rPr>
      </w:pPr>
      <w:bookmarkStart w:id="3" w:name="_Hlk43475570"/>
      <w:r>
        <w:rPr>
          <w:b/>
          <w:color w:val="339966"/>
          <w:sz w:val="28"/>
          <w:szCs w:val="28"/>
        </w:rPr>
        <w:t>Vocabulary Strategy – Literacy for Life</w:t>
      </w:r>
    </w:p>
    <w:p w14:paraId="3CF0CB65" w14:textId="77777777" w:rsidR="00187B21" w:rsidRDefault="00187B21" w:rsidP="00C27FD8">
      <w:pPr>
        <w:rPr>
          <w:color w:val="000000" w:themeColor="text1"/>
          <w:highlight w:val="yellow"/>
        </w:rPr>
      </w:pPr>
    </w:p>
    <w:p w14:paraId="32003641" w14:textId="1873AE84" w:rsidR="00EB5C2A" w:rsidRPr="00D7333D" w:rsidRDefault="00EB5C2A" w:rsidP="00C27FD8">
      <w:pPr>
        <w:rPr>
          <w:color w:val="000000" w:themeColor="text1"/>
        </w:rPr>
      </w:pPr>
      <w:r w:rsidRPr="00D7333D">
        <w:rPr>
          <w:color w:val="000000" w:themeColor="text1"/>
        </w:rPr>
        <w:t>This strategy focuses on diversifying pupils’ vocabulary to ensure that they can communicate more effectively and that they become better readers.</w:t>
      </w:r>
    </w:p>
    <w:p w14:paraId="40331F62" w14:textId="77777777" w:rsidR="00EB5C2A" w:rsidRPr="00D7333D" w:rsidRDefault="00EB5C2A" w:rsidP="00C27FD8">
      <w:pPr>
        <w:rPr>
          <w:color w:val="000000" w:themeColor="text1"/>
        </w:rPr>
      </w:pPr>
      <w:r w:rsidRPr="00D7333D">
        <w:rPr>
          <w:color w:val="000000" w:themeColor="text1"/>
        </w:rPr>
        <w:t>The key focus is on Tier 2 vocabulary; general academic language or “better words”.  For example, a tier 1 (every day speech) word is ‘out’.  For tier 2, this could be ‘</w:t>
      </w:r>
      <w:proofErr w:type="gramStart"/>
      <w:r w:rsidRPr="00D7333D">
        <w:rPr>
          <w:color w:val="000000" w:themeColor="text1"/>
        </w:rPr>
        <w:t>emerge</w:t>
      </w:r>
      <w:proofErr w:type="gramEnd"/>
      <w:r w:rsidRPr="00D7333D">
        <w:rPr>
          <w:color w:val="000000" w:themeColor="text1"/>
        </w:rPr>
        <w:t>’.  By widening pupils’ knowledge of tier 2 terminology this will widen their vocabulary in different contexts.</w:t>
      </w:r>
    </w:p>
    <w:p w14:paraId="44227F11" w14:textId="77777777" w:rsidR="00D84543" w:rsidRPr="00D7333D" w:rsidRDefault="00D84543" w:rsidP="00D84543">
      <w:pPr>
        <w:spacing w:after="0" w:line="240" w:lineRule="auto"/>
        <w:rPr>
          <w:color w:val="000000" w:themeColor="text1"/>
        </w:rPr>
      </w:pPr>
      <w:r w:rsidRPr="00D7333D">
        <w:rPr>
          <w:color w:val="000000" w:themeColor="text1"/>
        </w:rPr>
        <w:t>Examples of poor vocabulary teaching would be:</w:t>
      </w:r>
    </w:p>
    <w:p w14:paraId="4F9F732A" w14:textId="77777777"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 xml:space="preserve">Giving students a list of words to </w:t>
      </w:r>
      <w:proofErr w:type="spellStart"/>
      <w:r w:rsidRPr="00D7333D">
        <w:rPr>
          <w:color w:val="000000" w:themeColor="text1"/>
          <w:lang w:val="en-US"/>
        </w:rPr>
        <w:t>memorise</w:t>
      </w:r>
      <w:proofErr w:type="spellEnd"/>
      <w:r w:rsidRPr="00D7333D">
        <w:rPr>
          <w:color w:val="000000" w:themeColor="text1"/>
          <w:lang w:val="en-US"/>
        </w:rPr>
        <w:t xml:space="preserve"> with no discussion / linked </w:t>
      </w:r>
      <w:proofErr w:type="gramStart"/>
      <w:r w:rsidRPr="00D7333D">
        <w:rPr>
          <w:color w:val="000000" w:themeColor="text1"/>
          <w:lang w:val="en-US"/>
        </w:rPr>
        <w:t>activity.​</w:t>
      </w:r>
      <w:proofErr w:type="gramEnd"/>
    </w:p>
    <w:p w14:paraId="3311FBC2" w14:textId="77777777"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Words and definitions in isolation – context is </w:t>
      </w:r>
      <w:proofErr w:type="gramStart"/>
      <w:r w:rsidRPr="00D7333D">
        <w:rPr>
          <w:color w:val="000000" w:themeColor="text1"/>
          <w:lang w:val="en-US"/>
        </w:rPr>
        <w:t>key!​</w:t>
      </w:r>
      <w:proofErr w:type="gramEnd"/>
    </w:p>
    <w:p w14:paraId="53F411B9" w14:textId="77777777"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Choosing too many words (mental overload</w:t>
      </w:r>
      <w:proofErr w:type="gramStart"/>
      <w:r w:rsidRPr="00D7333D">
        <w:rPr>
          <w:color w:val="000000" w:themeColor="text1"/>
          <w:lang w:val="en-US"/>
        </w:rPr>
        <w:t>!)​</w:t>
      </w:r>
      <w:proofErr w:type="gramEnd"/>
      <w:r w:rsidRPr="00D7333D">
        <w:rPr>
          <w:color w:val="000000" w:themeColor="text1"/>
          <w:lang w:val="en-US"/>
        </w:rPr>
        <w:t>... or not enough (WOTW)</w:t>
      </w:r>
    </w:p>
    <w:p w14:paraId="5558D4A6" w14:textId="77777777"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Looking up definitions in the </w:t>
      </w:r>
      <w:proofErr w:type="gramStart"/>
      <w:r w:rsidRPr="00D7333D">
        <w:rPr>
          <w:color w:val="000000" w:themeColor="text1"/>
          <w:lang w:val="en-US"/>
        </w:rPr>
        <w:t>dictionary.​</w:t>
      </w:r>
      <w:proofErr w:type="gramEnd"/>
    </w:p>
    <w:p w14:paraId="4BE2DA77" w14:textId="77777777"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Relying on context alone for </w:t>
      </w:r>
      <w:proofErr w:type="gramStart"/>
      <w:r w:rsidRPr="00D7333D">
        <w:rPr>
          <w:color w:val="000000" w:themeColor="text1"/>
          <w:lang w:val="en-US"/>
        </w:rPr>
        <w:t>meaning.​</w:t>
      </w:r>
      <w:proofErr w:type="gramEnd"/>
    </w:p>
    <w:p w14:paraId="58E3F23A" w14:textId="7A8C7885" w:rsidR="00187B21" w:rsidRPr="00D7333D" w:rsidRDefault="00187B21" w:rsidP="00D84543">
      <w:pPr>
        <w:numPr>
          <w:ilvl w:val="0"/>
          <w:numId w:val="10"/>
        </w:numPr>
        <w:spacing w:after="0" w:line="240" w:lineRule="auto"/>
        <w:rPr>
          <w:color w:val="000000" w:themeColor="text1"/>
        </w:rPr>
      </w:pPr>
      <w:r w:rsidRPr="00D7333D">
        <w:rPr>
          <w:color w:val="000000" w:themeColor="text1"/>
          <w:lang w:val="en-US"/>
        </w:rPr>
        <w:t>Relying on ‘one off’ discussions of words.</w:t>
      </w:r>
      <w:bookmarkStart w:id="4" w:name="_GoBack"/>
      <w:bookmarkEnd w:id="4"/>
    </w:p>
    <w:p w14:paraId="79F8889D" w14:textId="4760D3A3" w:rsidR="00D84543" w:rsidRPr="00D7333D" w:rsidRDefault="00D84543" w:rsidP="00D84543">
      <w:pPr>
        <w:spacing w:after="0" w:line="240" w:lineRule="auto"/>
        <w:rPr>
          <w:color w:val="000000" w:themeColor="text1"/>
        </w:rPr>
      </w:pPr>
    </w:p>
    <w:p w14:paraId="64CC58F0" w14:textId="73FDFE7C" w:rsidR="00D84543" w:rsidRPr="00D7333D" w:rsidRDefault="00D84543" w:rsidP="00D84543">
      <w:pPr>
        <w:spacing w:after="0" w:line="240" w:lineRule="auto"/>
        <w:rPr>
          <w:color w:val="000000" w:themeColor="text1"/>
        </w:rPr>
      </w:pPr>
      <w:r w:rsidRPr="00D7333D">
        <w:rPr>
          <w:color w:val="000000" w:themeColor="text1"/>
        </w:rPr>
        <w:t xml:space="preserve">Our strategy involved explicit vocabulary teaching using the scan, step, secure strategy for 40 tier two words which are transferrable to many different learning contexts. This will include lots of repetition of the words as </w:t>
      </w:r>
      <w:r w:rsidR="00187B21" w:rsidRPr="00D7333D">
        <w:rPr>
          <w:color w:val="000000" w:themeColor="text1"/>
        </w:rPr>
        <w:t>research</w:t>
      </w:r>
      <w:r w:rsidRPr="00D7333D">
        <w:rPr>
          <w:color w:val="000000" w:themeColor="text1"/>
        </w:rPr>
        <w:t xml:space="preserve"> shows</w:t>
      </w:r>
      <w:r w:rsidRPr="00D7333D">
        <w:rPr>
          <w:b/>
          <w:bCs/>
          <w:color w:val="000000" w:themeColor="text1"/>
        </w:rPr>
        <w:t xml:space="preserve"> </w:t>
      </w:r>
      <w:r w:rsidRPr="00D7333D">
        <w:rPr>
          <w:bCs/>
          <w:color w:val="000000" w:themeColor="text1"/>
        </w:rPr>
        <w:t>that a student needs to encounter a new word 10 to 16 times to effectively "learn" it</w:t>
      </w:r>
      <w:r w:rsidR="00187B21" w:rsidRPr="00D7333D">
        <w:rPr>
          <w:bCs/>
          <w:color w:val="000000" w:themeColor="text1"/>
        </w:rPr>
        <w:t>.</w:t>
      </w:r>
    </w:p>
    <w:p w14:paraId="6560F5E4" w14:textId="77777777" w:rsidR="00D84543" w:rsidRPr="00D7333D" w:rsidRDefault="00D84543" w:rsidP="00D84543">
      <w:pPr>
        <w:spacing w:after="0" w:line="240" w:lineRule="auto"/>
        <w:rPr>
          <w:color w:val="000000" w:themeColor="text1"/>
        </w:rPr>
      </w:pPr>
    </w:p>
    <w:p w14:paraId="68A3ECB4" w14:textId="573EF95C" w:rsidR="00D84543" w:rsidRPr="00D7333D" w:rsidRDefault="00D84543" w:rsidP="00D84543">
      <w:pPr>
        <w:spacing w:after="0" w:line="240" w:lineRule="auto"/>
        <w:rPr>
          <w:color w:val="000000" w:themeColor="text1"/>
        </w:rPr>
      </w:pPr>
      <w:r w:rsidRPr="00D7333D">
        <w:rPr>
          <w:color w:val="000000" w:themeColor="text1"/>
        </w:rPr>
        <w:t xml:space="preserve">There will be a ‘word of the week’ which is launched in tutor time every Monday using the scan, step, secure model.  This will also use cognitive load retrieval strategies for reviewing prior words of the week.  </w:t>
      </w:r>
      <w:bookmarkStart w:id="5" w:name="_Hlk43475669"/>
      <w:r w:rsidR="00187B21" w:rsidRPr="00D7333D">
        <w:rPr>
          <w:color w:val="000000" w:themeColor="text1"/>
        </w:rPr>
        <w:t>The final Monday of the half term will be a house competition spelling bee for tutor groups.</w:t>
      </w:r>
    </w:p>
    <w:bookmarkEnd w:id="5"/>
    <w:p w14:paraId="5F012AE7" w14:textId="26183E37" w:rsidR="00D84543" w:rsidRPr="00D7333D" w:rsidRDefault="00D84543" w:rsidP="00D84543">
      <w:pPr>
        <w:spacing w:after="0" w:line="240" w:lineRule="auto"/>
        <w:rPr>
          <w:color w:val="000000" w:themeColor="text1"/>
        </w:rPr>
      </w:pPr>
    </w:p>
    <w:p w14:paraId="3B103E37" w14:textId="2E7C8881" w:rsidR="00D84543" w:rsidRPr="00D7333D" w:rsidRDefault="00D84543" w:rsidP="00D84543">
      <w:pPr>
        <w:spacing w:after="0" w:line="240" w:lineRule="auto"/>
        <w:rPr>
          <w:color w:val="000000" w:themeColor="text1"/>
        </w:rPr>
      </w:pPr>
      <w:r w:rsidRPr="00D7333D">
        <w:rPr>
          <w:color w:val="000000" w:themeColor="text1"/>
        </w:rPr>
        <w:t>Class teachers are expected to include the word of the week in a minimum of one lesson.  This will be through strategies provided through CPD Ideas Exchanges.  This will include:</w:t>
      </w:r>
    </w:p>
    <w:p w14:paraId="7A8D8DC8" w14:textId="2986DCEA" w:rsidR="00D84543" w:rsidRPr="00D7333D" w:rsidRDefault="00D84543" w:rsidP="00D84543">
      <w:pPr>
        <w:pStyle w:val="ListParagraph"/>
        <w:numPr>
          <w:ilvl w:val="0"/>
          <w:numId w:val="12"/>
        </w:numPr>
        <w:rPr>
          <w:rFonts w:asciiTheme="minorHAnsi" w:hAnsiTheme="minorHAnsi" w:cstheme="minorHAnsi"/>
          <w:color w:val="000000" w:themeColor="text1"/>
          <w:sz w:val="22"/>
          <w:szCs w:val="22"/>
        </w:rPr>
      </w:pPr>
      <w:r w:rsidRPr="00D7333D">
        <w:rPr>
          <w:rFonts w:asciiTheme="minorHAnsi" w:hAnsiTheme="minorHAnsi" w:cstheme="minorHAnsi"/>
          <w:color w:val="000000" w:themeColor="text1"/>
          <w:sz w:val="22"/>
          <w:szCs w:val="22"/>
        </w:rPr>
        <w:t>Explicit teaching of spelling strategies</w:t>
      </w:r>
    </w:p>
    <w:p w14:paraId="35D5BF65" w14:textId="1904B44B" w:rsidR="00D84543" w:rsidRPr="00D7333D" w:rsidRDefault="00D84543" w:rsidP="00D84543">
      <w:pPr>
        <w:pStyle w:val="ListParagraph"/>
        <w:numPr>
          <w:ilvl w:val="0"/>
          <w:numId w:val="12"/>
        </w:numPr>
        <w:rPr>
          <w:rFonts w:asciiTheme="minorHAnsi" w:hAnsiTheme="minorHAnsi" w:cstheme="minorHAnsi"/>
          <w:color w:val="000000" w:themeColor="text1"/>
          <w:sz w:val="22"/>
          <w:szCs w:val="22"/>
        </w:rPr>
      </w:pPr>
      <w:r w:rsidRPr="00D7333D">
        <w:rPr>
          <w:rFonts w:asciiTheme="minorHAnsi" w:hAnsiTheme="minorHAnsi" w:cstheme="minorHAnsi"/>
          <w:color w:val="000000" w:themeColor="text1"/>
          <w:sz w:val="22"/>
          <w:szCs w:val="22"/>
        </w:rPr>
        <w:t>Adding it to lesson objectives which pupils reflect upon</w:t>
      </w:r>
    </w:p>
    <w:p w14:paraId="648568A7" w14:textId="7BD09644" w:rsidR="00D84543" w:rsidRPr="00D7333D" w:rsidRDefault="00D84543" w:rsidP="00D84543">
      <w:pPr>
        <w:pStyle w:val="ListParagraph"/>
        <w:numPr>
          <w:ilvl w:val="0"/>
          <w:numId w:val="12"/>
        </w:numPr>
        <w:rPr>
          <w:rFonts w:asciiTheme="minorHAnsi" w:hAnsiTheme="minorHAnsi" w:cstheme="minorHAnsi"/>
          <w:color w:val="000000" w:themeColor="text1"/>
          <w:sz w:val="22"/>
          <w:szCs w:val="22"/>
        </w:rPr>
      </w:pPr>
      <w:r w:rsidRPr="00D7333D">
        <w:rPr>
          <w:rFonts w:asciiTheme="minorHAnsi" w:hAnsiTheme="minorHAnsi" w:cstheme="minorHAnsi"/>
          <w:color w:val="000000" w:themeColor="text1"/>
          <w:sz w:val="22"/>
          <w:szCs w:val="22"/>
        </w:rPr>
        <w:t>Repetition of the scan, step, secure method</w:t>
      </w:r>
    </w:p>
    <w:p w14:paraId="0C219CC7" w14:textId="2863663F" w:rsidR="00D84543" w:rsidRPr="00D7333D" w:rsidRDefault="00D84543" w:rsidP="00D84543">
      <w:pPr>
        <w:pStyle w:val="ListParagraph"/>
        <w:numPr>
          <w:ilvl w:val="0"/>
          <w:numId w:val="12"/>
        </w:numPr>
        <w:rPr>
          <w:rFonts w:asciiTheme="minorHAnsi" w:hAnsiTheme="minorHAnsi" w:cstheme="minorHAnsi"/>
          <w:color w:val="000000" w:themeColor="text1"/>
          <w:sz w:val="22"/>
          <w:szCs w:val="22"/>
        </w:rPr>
      </w:pPr>
      <w:r w:rsidRPr="00D7333D">
        <w:rPr>
          <w:rFonts w:asciiTheme="minorHAnsi" w:hAnsiTheme="minorHAnsi" w:cstheme="minorHAnsi"/>
          <w:color w:val="000000" w:themeColor="text1"/>
          <w:sz w:val="22"/>
          <w:szCs w:val="22"/>
        </w:rPr>
        <w:t>Using it in cloze tasks</w:t>
      </w:r>
    </w:p>
    <w:p w14:paraId="56EF2457" w14:textId="304E4800" w:rsidR="00D84543" w:rsidRPr="00D7333D" w:rsidRDefault="00D84543" w:rsidP="00D84543">
      <w:pPr>
        <w:pStyle w:val="ListParagraph"/>
        <w:numPr>
          <w:ilvl w:val="0"/>
          <w:numId w:val="12"/>
        </w:numPr>
        <w:rPr>
          <w:rFonts w:asciiTheme="minorHAnsi" w:hAnsiTheme="minorHAnsi" w:cstheme="minorHAnsi"/>
          <w:color w:val="000000" w:themeColor="text1"/>
          <w:sz w:val="22"/>
          <w:szCs w:val="22"/>
        </w:rPr>
      </w:pPr>
      <w:r w:rsidRPr="00D7333D">
        <w:rPr>
          <w:rFonts w:asciiTheme="minorHAnsi" w:hAnsiTheme="minorHAnsi" w:cstheme="minorHAnsi"/>
          <w:color w:val="000000" w:themeColor="text1"/>
          <w:sz w:val="22"/>
          <w:szCs w:val="22"/>
        </w:rPr>
        <w:t>Including it in sentence stems</w:t>
      </w:r>
    </w:p>
    <w:p w14:paraId="41BC997A" w14:textId="7CB7C677" w:rsidR="00D84543" w:rsidRPr="00D7333D" w:rsidRDefault="00D84543" w:rsidP="00187B21">
      <w:pPr>
        <w:rPr>
          <w:color w:val="000000" w:themeColor="text1"/>
        </w:rPr>
      </w:pPr>
    </w:p>
    <w:p w14:paraId="3145CF33" w14:textId="76636FC6" w:rsidR="00187B21" w:rsidRPr="00D7333D" w:rsidRDefault="00187B21" w:rsidP="00187B21">
      <w:pPr>
        <w:rPr>
          <w:color w:val="000000" w:themeColor="text1"/>
        </w:rPr>
      </w:pPr>
      <w:r w:rsidRPr="00D7333D">
        <w:rPr>
          <w:color w:val="000000" w:themeColor="text1"/>
        </w:rPr>
        <w:t xml:space="preserve">In DEAR sessions within lessons, there will be reference to the word of the week where pupils have to identify if the word appears, or if a synonym of it appears in their text. </w:t>
      </w:r>
    </w:p>
    <w:bookmarkEnd w:id="3"/>
    <w:p w14:paraId="0959BA6C" w14:textId="32F4F9EE" w:rsidR="00187B21" w:rsidRPr="0070081A" w:rsidRDefault="006B10CF" w:rsidP="00D84543">
      <w:pPr>
        <w:spacing w:after="0" w:line="240" w:lineRule="auto"/>
        <w:rPr>
          <w:color w:val="000000" w:themeColor="text1"/>
        </w:rPr>
      </w:pPr>
      <w:r w:rsidRPr="0070081A">
        <w:rPr>
          <w:color w:val="000000" w:themeColor="text1"/>
        </w:rPr>
        <w:t>The words for this academic year (split by half term) are:</w:t>
      </w:r>
    </w:p>
    <w:p w14:paraId="79E54E2D"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Facilitate</w:t>
      </w:r>
    </w:p>
    <w:p w14:paraId="6CF5029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Futile</w:t>
      </w:r>
    </w:p>
    <w:p w14:paraId="0E705603"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Hypothesis </w:t>
      </w:r>
    </w:p>
    <w:p w14:paraId="06A062C5"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Epitomise </w:t>
      </w:r>
    </w:p>
    <w:p w14:paraId="51F9E373"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Innate</w:t>
      </w:r>
    </w:p>
    <w:p w14:paraId="7A97A258"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Coerce</w:t>
      </w:r>
    </w:p>
    <w:p w14:paraId="263BF59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Diverse</w:t>
      </w:r>
    </w:p>
    <w:p w14:paraId="65488F38"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Deride</w:t>
      </w:r>
    </w:p>
    <w:p w14:paraId="2BAB457D"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Plethora</w:t>
      </w:r>
    </w:p>
    <w:p w14:paraId="6495A6B2"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Manipulate</w:t>
      </w:r>
    </w:p>
    <w:p w14:paraId="5C28F625"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Nuance</w:t>
      </w:r>
    </w:p>
    <w:p w14:paraId="2A77D078"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Complacent</w:t>
      </w:r>
    </w:p>
    <w:p w14:paraId="51855C1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Antithesis </w:t>
      </w:r>
    </w:p>
    <w:p w14:paraId="0429D52A"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Facetious </w:t>
      </w:r>
    </w:p>
    <w:p w14:paraId="53E36FB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Holistic </w:t>
      </w:r>
    </w:p>
    <w:p w14:paraId="5740C56C"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Audacious </w:t>
      </w:r>
    </w:p>
    <w:p w14:paraId="6AE29E3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Vigilant </w:t>
      </w:r>
    </w:p>
    <w:p w14:paraId="12DBB577"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Pertinent </w:t>
      </w:r>
    </w:p>
    <w:p w14:paraId="11CD4CDB"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Diminish </w:t>
      </w:r>
    </w:p>
    <w:p w14:paraId="0C0A30FF"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Eclectic </w:t>
      </w:r>
    </w:p>
    <w:p w14:paraId="7E066C64"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Coherent </w:t>
      </w:r>
    </w:p>
    <w:p w14:paraId="57793CA7"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Differentiate  </w:t>
      </w:r>
    </w:p>
    <w:p w14:paraId="6118A41D"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Benevolent</w:t>
      </w:r>
    </w:p>
    <w:p w14:paraId="095CD763"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Malevolent </w:t>
      </w:r>
    </w:p>
    <w:p w14:paraId="49BFA531"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Ambiguous</w:t>
      </w:r>
    </w:p>
    <w:p w14:paraId="5831136E"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Obsequious</w:t>
      </w:r>
    </w:p>
    <w:p w14:paraId="6DC33980"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Ameliorate</w:t>
      </w:r>
    </w:p>
    <w:p w14:paraId="7581DBD5"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Intangible/tangible</w:t>
      </w:r>
    </w:p>
    <w:p w14:paraId="11DB6FCB"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Bucolic</w:t>
      </w:r>
    </w:p>
    <w:p w14:paraId="2A5C8A80"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Brusque</w:t>
      </w:r>
    </w:p>
    <w:p w14:paraId="3B3A1C7A"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Circumnavigate</w:t>
      </w:r>
    </w:p>
    <w:p w14:paraId="3F635534"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Amiable</w:t>
      </w:r>
    </w:p>
    <w:p w14:paraId="60C88068"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Collaborate </w:t>
      </w:r>
    </w:p>
    <w:p w14:paraId="06F311CB"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Commendable </w:t>
      </w:r>
    </w:p>
    <w:p w14:paraId="35FE3D76"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Exacerbate </w:t>
      </w:r>
    </w:p>
    <w:p w14:paraId="7588B1DA"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Apathy </w:t>
      </w:r>
    </w:p>
    <w:p w14:paraId="181BFE2B"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Enthralling</w:t>
      </w:r>
    </w:p>
    <w:p w14:paraId="04F288C6"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Formidable </w:t>
      </w:r>
    </w:p>
    <w:p w14:paraId="6775BC8A" w14:textId="77777777" w:rsidR="001722FF" w:rsidRPr="001722FF" w:rsidRDefault="001722FF" w:rsidP="001722FF">
      <w:pPr>
        <w:pStyle w:val="ListParagraph"/>
        <w:numPr>
          <w:ilvl w:val="0"/>
          <w:numId w:val="13"/>
        </w:numPr>
        <w:contextualSpacing w:val="0"/>
        <w:rPr>
          <w:rFonts w:asciiTheme="minorHAnsi" w:hAnsiTheme="minorHAnsi" w:cstheme="minorHAnsi"/>
        </w:rPr>
      </w:pPr>
      <w:r w:rsidRPr="001722FF">
        <w:rPr>
          <w:rFonts w:asciiTheme="minorHAnsi" w:hAnsiTheme="minorHAnsi" w:cstheme="minorHAnsi"/>
        </w:rPr>
        <w:t xml:space="preserve">Vindicate </w:t>
      </w:r>
    </w:p>
    <w:p w14:paraId="0AEEA90B" w14:textId="756D3709" w:rsidR="006B10CF" w:rsidRPr="001722FF" w:rsidRDefault="006B10CF" w:rsidP="006B10CF">
      <w:pPr>
        <w:rPr>
          <w:rFonts w:cstheme="minorHAnsi"/>
          <w:sz w:val="24"/>
          <w:szCs w:val="24"/>
        </w:rPr>
      </w:pPr>
    </w:p>
    <w:p w14:paraId="7B24FEEB" w14:textId="77777777" w:rsidR="006B10CF" w:rsidRPr="001722FF" w:rsidRDefault="006B10CF" w:rsidP="00D84543">
      <w:pPr>
        <w:spacing w:after="0" w:line="240" w:lineRule="auto"/>
        <w:rPr>
          <w:rFonts w:cstheme="minorHAnsi"/>
          <w:color w:val="000000" w:themeColor="text1"/>
          <w:sz w:val="24"/>
          <w:szCs w:val="24"/>
          <w:highlight w:val="yellow"/>
        </w:rPr>
      </w:pPr>
    </w:p>
    <w:p w14:paraId="2987C079" w14:textId="77777777" w:rsidR="00D84543" w:rsidRPr="001722FF" w:rsidRDefault="00D84543" w:rsidP="00D84543">
      <w:pPr>
        <w:spacing w:after="0" w:line="240" w:lineRule="auto"/>
        <w:rPr>
          <w:rFonts w:cstheme="minorHAnsi"/>
          <w:color w:val="000000" w:themeColor="text1"/>
          <w:sz w:val="24"/>
          <w:szCs w:val="24"/>
          <w:highlight w:val="yellow"/>
        </w:rPr>
      </w:pPr>
    </w:p>
    <w:p w14:paraId="725A09CF" w14:textId="77777777" w:rsidR="00D84543" w:rsidRPr="001722FF" w:rsidRDefault="00D84543">
      <w:pPr>
        <w:rPr>
          <w:rFonts w:cstheme="minorHAnsi"/>
          <w:b/>
          <w:color w:val="339966"/>
          <w:sz w:val="24"/>
          <w:szCs w:val="24"/>
        </w:rPr>
      </w:pPr>
      <w:r w:rsidRPr="001722FF">
        <w:rPr>
          <w:rFonts w:cstheme="minorHAnsi"/>
          <w:b/>
          <w:color w:val="339966"/>
          <w:sz w:val="24"/>
          <w:szCs w:val="24"/>
        </w:rPr>
        <w:br w:type="page"/>
      </w:r>
    </w:p>
    <w:p w14:paraId="1D8E7DE7" w14:textId="5368B0F8" w:rsidR="00346613" w:rsidRPr="00CB1C8F" w:rsidRDefault="00CB1C8F" w:rsidP="00020BDA">
      <w:pPr>
        <w:tabs>
          <w:tab w:val="center" w:pos="4513"/>
        </w:tabs>
        <w:spacing w:after="0"/>
        <w:rPr>
          <w:b/>
          <w:color w:val="339966"/>
          <w:sz w:val="28"/>
          <w:szCs w:val="28"/>
        </w:rPr>
      </w:pPr>
      <w:r w:rsidRPr="00CB1C8F">
        <w:rPr>
          <w:b/>
          <w:color w:val="339966"/>
          <w:sz w:val="28"/>
          <w:szCs w:val="28"/>
        </w:rPr>
        <w:t>Appendices</w:t>
      </w:r>
    </w:p>
    <w:p w14:paraId="74B981E4" w14:textId="77777777" w:rsidR="00CB1C8F" w:rsidRDefault="00CB1C8F" w:rsidP="00CB1C8F">
      <w:pPr>
        <w:spacing w:after="0" w:line="240" w:lineRule="auto"/>
        <w:rPr>
          <w:rFonts w:cstheme="minorHAnsi"/>
          <w:b/>
          <w:color w:val="000000" w:themeColor="text1"/>
          <w:u w:val="single"/>
        </w:rPr>
      </w:pPr>
    </w:p>
    <w:p w14:paraId="7D6BD5DF" w14:textId="5A5E74F3" w:rsidR="00CB1C8F" w:rsidRPr="00CB1C8F" w:rsidRDefault="00CB1C8F" w:rsidP="00CB1C8F">
      <w:pPr>
        <w:spacing w:after="0" w:line="240" w:lineRule="auto"/>
        <w:rPr>
          <w:rFonts w:cstheme="minorHAnsi"/>
          <w:b/>
          <w:color w:val="000000" w:themeColor="text1"/>
          <w:u w:val="single"/>
        </w:rPr>
      </w:pPr>
      <w:r w:rsidRPr="00CB1C8F">
        <w:rPr>
          <w:rFonts w:cstheme="minorHAnsi"/>
          <w:b/>
          <w:color w:val="000000" w:themeColor="text1"/>
          <w:u w:val="single"/>
        </w:rPr>
        <w:t xml:space="preserve">Schemes for Learning - Non- negotiables </w:t>
      </w:r>
    </w:p>
    <w:p w14:paraId="35FC79D8"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 xml:space="preserve">Scheme Overview: </w:t>
      </w:r>
    </w:p>
    <w:p w14:paraId="416BAE0F" w14:textId="2AC72C55"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Scheme title</w:t>
      </w:r>
    </w:p>
    <w:p w14:paraId="5B013B6E"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Intent</w:t>
      </w:r>
    </w:p>
    <w:p w14:paraId="5951DDD3"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Subject / Year</w:t>
      </w:r>
    </w:p>
    <w:p w14:paraId="34B7D2F3"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Key vocabulary</w:t>
      </w:r>
    </w:p>
    <w:p w14:paraId="0B249251"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Key skills and knowledge</w:t>
      </w:r>
    </w:p>
    <w:p w14:paraId="150DDF55"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Stretch and challenge</w:t>
      </w:r>
    </w:p>
    <w:p w14:paraId="503D724E"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Big picture/wider links/cultural capitol</w:t>
      </w:r>
    </w:p>
    <w:p w14:paraId="6056FD8A"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Opportunities for formal assessment</w:t>
      </w:r>
    </w:p>
    <w:p w14:paraId="044983DC" w14:textId="77777777" w:rsidR="00CB1C8F" w:rsidRPr="00CB1C8F" w:rsidRDefault="00CB1C8F" w:rsidP="00CB1C8F">
      <w:pPr>
        <w:spacing w:after="0" w:line="240" w:lineRule="auto"/>
        <w:rPr>
          <w:rFonts w:cstheme="minorHAnsi"/>
          <w:color w:val="000000" w:themeColor="text1"/>
        </w:rPr>
      </w:pPr>
      <w:r w:rsidRPr="00CB1C8F">
        <w:rPr>
          <w:rFonts w:cstheme="minorHAnsi"/>
          <w:color w:val="000000" w:themeColor="text1"/>
        </w:rPr>
        <w:t>Opportunities Numeracy &amp; Literacy</w:t>
      </w:r>
    </w:p>
    <w:p w14:paraId="795821E4" w14:textId="77777777" w:rsidR="00CB1C8F" w:rsidRPr="00CB1C8F" w:rsidRDefault="00CB1C8F" w:rsidP="00CB1C8F">
      <w:pPr>
        <w:spacing w:after="0" w:line="240" w:lineRule="auto"/>
        <w:rPr>
          <w:rFonts w:cstheme="minorHAnsi"/>
          <w:color w:val="000000" w:themeColor="text1"/>
        </w:rPr>
      </w:pPr>
    </w:p>
    <w:p w14:paraId="4423532F" w14:textId="77777777" w:rsidR="00CB1C8F" w:rsidRDefault="00CB1C8F" w:rsidP="00CB1C8F">
      <w:pPr>
        <w:spacing w:after="0" w:line="240" w:lineRule="auto"/>
        <w:rPr>
          <w:rFonts w:cstheme="minorHAnsi"/>
          <w:color w:val="000000" w:themeColor="text1"/>
        </w:rPr>
      </w:pPr>
      <w:r>
        <w:rPr>
          <w:rFonts w:cstheme="minorHAnsi"/>
          <w:color w:val="000000" w:themeColor="text1"/>
        </w:rPr>
        <w:t>S</w:t>
      </w:r>
      <w:r w:rsidRPr="00CB1C8F">
        <w:rPr>
          <w:rFonts w:cstheme="minorHAnsi"/>
          <w:color w:val="000000" w:themeColor="text1"/>
        </w:rPr>
        <w:t>cheme for learning</w:t>
      </w:r>
      <w:r>
        <w:rPr>
          <w:rFonts w:cstheme="minorHAnsi"/>
          <w:color w:val="000000" w:themeColor="text1"/>
        </w:rPr>
        <w:t>:</w:t>
      </w:r>
    </w:p>
    <w:p w14:paraId="1FFD51D4" w14:textId="2106B1C3" w:rsidR="00CB1C8F" w:rsidRPr="00CB1C8F" w:rsidRDefault="00CB1C8F" w:rsidP="00CB1C8F">
      <w:pPr>
        <w:spacing w:after="0" w:line="240" w:lineRule="auto"/>
        <w:rPr>
          <w:rFonts w:cstheme="minorHAnsi"/>
          <w:color w:val="000000" w:themeColor="text1"/>
        </w:rPr>
      </w:pPr>
      <w:r>
        <w:rPr>
          <w:rFonts w:cstheme="minorHAnsi"/>
          <w:color w:val="000000" w:themeColor="text1"/>
        </w:rPr>
        <w:t xml:space="preserve">This </w:t>
      </w:r>
      <w:r w:rsidRPr="00CB1C8F">
        <w:rPr>
          <w:rFonts w:cstheme="minorHAnsi"/>
          <w:color w:val="000000" w:themeColor="text1"/>
        </w:rPr>
        <w:t>sits below the overview and shows the sequence of the learning.  A template will be available for you to use if desired. However, if you choose to use your own model, these non- negotiables are essential</w:t>
      </w:r>
      <w:r>
        <w:rPr>
          <w:rFonts w:cstheme="minorHAnsi"/>
          <w:color w:val="000000" w:themeColor="text1"/>
        </w:rPr>
        <w:t>:</w:t>
      </w:r>
    </w:p>
    <w:p w14:paraId="5438EB8F" w14:textId="77777777" w:rsidR="00CB1C8F" w:rsidRPr="00CB1C8F" w:rsidRDefault="00CB1C8F" w:rsidP="00CB1C8F">
      <w:pPr>
        <w:pStyle w:val="ListParagraph"/>
        <w:numPr>
          <w:ilvl w:val="0"/>
          <w:numId w:val="8"/>
        </w:numPr>
        <w:rPr>
          <w:rFonts w:asciiTheme="minorHAnsi" w:hAnsiTheme="minorHAnsi" w:cstheme="minorHAnsi"/>
          <w:color w:val="000000" w:themeColor="text1"/>
          <w:sz w:val="22"/>
          <w:szCs w:val="22"/>
        </w:rPr>
      </w:pPr>
      <w:r w:rsidRPr="00CB1C8F">
        <w:rPr>
          <w:rFonts w:asciiTheme="minorHAnsi" w:hAnsiTheme="minorHAnsi" w:cstheme="minorHAnsi"/>
          <w:color w:val="000000" w:themeColor="text1"/>
          <w:sz w:val="22"/>
          <w:szCs w:val="22"/>
        </w:rPr>
        <w:t>Key knowledge clearly stated</w:t>
      </w:r>
    </w:p>
    <w:p w14:paraId="26B1B9F9" w14:textId="77777777" w:rsidR="00CB1C8F" w:rsidRPr="00CB1C8F" w:rsidRDefault="00CB1C8F" w:rsidP="00CB1C8F">
      <w:pPr>
        <w:pStyle w:val="ListParagraph"/>
        <w:numPr>
          <w:ilvl w:val="0"/>
          <w:numId w:val="8"/>
        </w:numPr>
        <w:rPr>
          <w:rFonts w:asciiTheme="minorHAnsi" w:hAnsiTheme="minorHAnsi" w:cstheme="minorHAnsi"/>
          <w:color w:val="000000" w:themeColor="text1"/>
          <w:sz w:val="22"/>
          <w:szCs w:val="22"/>
        </w:rPr>
      </w:pPr>
      <w:r w:rsidRPr="00CB1C8F">
        <w:rPr>
          <w:rFonts w:asciiTheme="minorHAnsi" w:hAnsiTheme="minorHAnsi" w:cstheme="minorHAnsi"/>
          <w:color w:val="000000" w:themeColor="text1"/>
          <w:sz w:val="22"/>
          <w:szCs w:val="22"/>
        </w:rPr>
        <w:t>Key skills clearly stated</w:t>
      </w:r>
    </w:p>
    <w:p w14:paraId="0B3843F3" w14:textId="77777777" w:rsidR="00CB1C8F" w:rsidRPr="00CB1C8F" w:rsidRDefault="00CB1C8F" w:rsidP="00CB1C8F">
      <w:pPr>
        <w:pStyle w:val="ListParagraph"/>
        <w:numPr>
          <w:ilvl w:val="0"/>
          <w:numId w:val="8"/>
        </w:numPr>
        <w:rPr>
          <w:rFonts w:asciiTheme="minorHAnsi" w:hAnsiTheme="minorHAnsi" w:cstheme="minorHAnsi"/>
          <w:color w:val="000000" w:themeColor="text1"/>
          <w:sz w:val="22"/>
          <w:szCs w:val="22"/>
        </w:rPr>
      </w:pPr>
      <w:r w:rsidRPr="00CB1C8F">
        <w:rPr>
          <w:rFonts w:asciiTheme="minorHAnsi" w:hAnsiTheme="minorHAnsi" w:cstheme="minorHAnsi"/>
          <w:color w:val="000000" w:themeColor="text1"/>
          <w:sz w:val="22"/>
          <w:szCs w:val="22"/>
        </w:rPr>
        <w:t>Formal assessment tasks in line with departmental marking and feedback policy</w:t>
      </w:r>
    </w:p>
    <w:p w14:paraId="0893877D" w14:textId="18DE503F" w:rsidR="00CB1C8F" w:rsidRDefault="00CB1C8F" w:rsidP="00CB1C8F">
      <w:pPr>
        <w:pStyle w:val="ListParagraph"/>
        <w:numPr>
          <w:ilvl w:val="0"/>
          <w:numId w:val="8"/>
        </w:numPr>
        <w:rPr>
          <w:rFonts w:asciiTheme="minorHAnsi" w:hAnsiTheme="minorHAnsi" w:cstheme="minorHAnsi"/>
          <w:color w:val="000000" w:themeColor="text1"/>
          <w:sz w:val="22"/>
          <w:szCs w:val="22"/>
        </w:rPr>
      </w:pPr>
      <w:r w:rsidRPr="00CB1C8F">
        <w:rPr>
          <w:rFonts w:asciiTheme="minorHAnsi" w:hAnsiTheme="minorHAnsi" w:cstheme="minorHAnsi"/>
          <w:color w:val="000000" w:themeColor="text1"/>
          <w:sz w:val="22"/>
          <w:szCs w:val="22"/>
        </w:rPr>
        <w:t xml:space="preserve">How reading it taught and practised </w:t>
      </w:r>
    </w:p>
    <w:p w14:paraId="23B94287" w14:textId="52179285" w:rsidR="00CB1C8F" w:rsidRDefault="00CB1C8F">
      <w:pPr>
        <w:rPr>
          <w:rFonts w:cstheme="minorHAnsi"/>
          <w:color w:val="000000" w:themeColor="text1"/>
        </w:rPr>
      </w:pPr>
      <w:r>
        <w:rPr>
          <w:rFonts w:cstheme="minorHAnsi"/>
          <w:color w:val="000000" w:themeColor="text1"/>
        </w:rPr>
        <w:br w:type="page"/>
      </w:r>
    </w:p>
    <w:p w14:paraId="78A93118" w14:textId="77777777" w:rsidR="00CB1C8F" w:rsidRDefault="00CB1C8F" w:rsidP="00CB1C8F">
      <w:pPr>
        <w:rPr>
          <w:rFonts w:cstheme="minorHAnsi"/>
          <w:color w:val="000000" w:themeColor="text1"/>
        </w:rPr>
        <w:sectPr w:rsidR="00CB1C8F" w:rsidSect="00C27FD8">
          <w:footerReference w:type="default" r:id="rId12"/>
          <w:pgSz w:w="11906" w:h="16838"/>
          <w:pgMar w:top="851" w:right="849" w:bottom="1276" w:left="709" w:header="708" w:footer="708" w:gutter="0"/>
          <w:cols w:space="708"/>
          <w:docGrid w:linePitch="360"/>
        </w:sectPr>
      </w:pPr>
    </w:p>
    <w:p w14:paraId="0DCD63D4" w14:textId="77777777" w:rsidR="00CB1C8F" w:rsidRDefault="00CB1C8F" w:rsidP="00CB1C8F">
      <w:pPr>
        <w:jc w:val="center"/>
        <w:rPr>
          <w:b/>
          <w:sz w:val="28"/>
          <w:u w:val="single"/>
        </w:rPr>
      </w:pPr>
      <w:r w:rsidRPr="003A6722">
        <w:rPr>
          <w:b/>
          <w:sz w:val="28"/>
          <w:u w:val="single"/>
        </w:rPr>
        <w:t xml:space="preserve">Scheme for Learning </w:t>
      </w:r>
    </w:p>
    <w:p w14:paraId="1B7B641B" w14:textId="77777777" w:rsidR="00CB1C8F" w:rsidRPr="00653B43" w:rsidRDefault="00CB1C8F" w:rsidP="00CB1C8F">
      <w:pPr>
        <w:rPr>
          <w:i/>
        </w:rPr>
      </w:pPr>
      <w:r w:rsidRPr="00CF0538">
        <w:rPr>
          <w:b/>
        </w:rPr>
        <w:t>Subject:</w:t>
      </w:r>
      <w:r>
        <w:tab/>
      </w:r>
      <w:r>
        <w:tab/>
      </w:r>
      <w:r w:rsidRPr="00CF0538">
        <w:rPr>
          <w:b/>
        </w:rPr>
        <w:t>Year:</w:t>
      </w:r>
      <w:r>
        <w:t xml:space="preserve"> </w:t>
      </w:r>
      <w:r>
        <w:tab/>
      </w:r>
      <w:r>
        <w:tab/>
      </w:r>
      <w:r>
        <w:tab/>
      </w:r>
      <w:r w:rsidRPr="00CF0538">
        <w:rPr>
          <w:b/>
        </w:rPr>
        <w:t>Unit Title:</w:t>
      </w:r>
      <w:r>
        <w:t xml:space="preserve"> </w:t>
      </w:r>
      <w:r>
        <w:tab/>
      </w:r>
      <w:r>
        <w:tab/>
      </w:r>
      <w:r>
        <w:tab/>
      </w:r>
      <w:r w:rsidRPr="003A6722">
        <w:rPr>
          <w:b/>
        </w:rPr>
        <w:t>Intent:</w:t>
      </w:r>
      <w:r>
        <w:rPr>
          <w:b/>
          <w:u w:val="single"/>
        </w:rPr>
        <w:t xml:space="preserve"> </w:t>
      </w:r>
    </w:p>
    <w:tbl>
      <w:tblPr>
        <w:tblStyle w:val="TableGrid"/>
        <w:tblW w:w="15309" w:type="dxa"/>
        <w:tblInd w:w="-5" w:type="dxa"/>
        <w:tblLook w:val="04A0" w:firstRow="1" w:lastRow="0" w:firstColumn="1" w:lastColumn="0" w:noHBand="0" w:noVBand="1"/>
      </w:tblPr>
      <w:tblGrid>
        <w:gridCol w:w="5103"/>
        <w:gridCol w:w="5103"/>
        <w:gridCol w:w="5103"/>
      </w:tblGrid>
      <w:tr w:rsidR="00CB1C8F" w14:paraId="4B6BC695" w14:textId="77777777" w:rsidTr="00877F2B">
        <w:trPr>
          <w:trHeight w:val="1417"/>
        </w:trPr>
        <w:tc>
          <w:tcPr>
            <w:tcW w:w="5103" w:type="dxa"/>
            <w:shd w:val="clear" w:color="auto" w:fill="D9D9D9" w:themeFill="background1" w:themeFillShade="D9"/>
          </w:tcPr>
          <w:p w14:paraId="67BC1A1A" w14:textId="77777777" w:rsidR="00CB1C8F" w:rsidRPr="00A75AB5" w:rsidRDefault="00CB1C8F" w:rsidP="00FE4174">
            <w:pPr>
              <w:rPr>
                <w:b/>
              </w:rPr>
            </w:pPr>
            <w:r w:rsidRPr="00A75AB5">
              <w:rPr>
                <w:b/>
              </w:rPr>
              <w:t>Key vocabulary</w:t>
            </w:r>
          </w:p>
          <w:p w14:paraId="36423D6C" w14:textId="77777777" w:rsidR="00CB1C8F" w:rsidRDefault="00CB1C8F" w:rsidP="00CB1C8F"/>
        </w:tc>
        <w:tc>
          <w:tcPr>
            <w:tcW w:w="5103" w:type="dxa"/>
            <w:shd w:val="clear" w:color="auto" w:fill="D9D9D9" w:themeFill="background1" w:themeFillShade="D9"/>
          </w:tcPr>
          <w:p w14:paraId="263B3A3E" w14:textId="77777777" w:rsidR="00CB1C8F" w:rsidRDefault="00CB1C8F" w:rsidP="00FE4174">
            <w:pPr>
              <w:rPr>
                <w:b/>
              </w:rPr>
            </w:pPr>
            <w:r w:rsidRPr="00A75AB5">
              <w:rPr>
                <w:b/>
              </w:rPr>
              <w:t>Key Skills</w:t>
            </w:r>
            <w:r>
              <w:rPr>
                <w:b/>
              </w:rPr>
              <w:t xml:space="preserve"> and knowledge</w:t>
            </w:r>
          </w:p>
          <w:p w14:paraId="4936267A" w14:textId="77777777" w:rsidR="00CB1C8F" w:rsidRDefault="00CB1C8F" w:rsidP="00FE4174">
            <w:pPr>
              <w:rPr>
                <w:b/>
              </w:rPr>
            </w:pPr>
            <w:r>
              <w:rPr>
                <w:b/>
              </w:rPr>
              <w:t>Key skills:</w:t>
            </w:r>
          </w:p>
          <w:p w14:paraId="3D6EFAE0" w14:textId="77777777" w:rsidR="00CB1C8F" w:rsidRDefault="00CB1C8F" w:rsidP="00FE4174"/>
          <w:p w14:paraId="659B3412" w14:textId="77777777" w:rsidR="00CB1C8F" w:rsidRPr="00402E61" w:rsidRDefault="00CB1C8F" w:rsidP="00FE4174">
            <w:pPr>
              <w:rPr>
                <w:b/>
              </w:rPr>
            </w:pPr>
            <w:r w:rsidRPr="00402E61">
              <w:rPr>
                <w:b/>
              </w:rPr>
              <w:t xml:space="preserve">Key </w:t>
            </w:r>
            <w:r>
              <w:rPr>
                <w:b/>
              </w:rPr>
              <w:t>Knowledge</w:t>
            </w:r>
            <w:r w:rsidRPr="00402E61">
              <w:rPr>
                <w:b/>
              </w:rPr>
              <w:t>:</w:t>
            </w:r>
          </w:p>
          <w:p w14:paraId="0E29886F" w14:textId="77777777" w:rsidR="00CB1C8F" w:rsidRPr="00336333" w:rsidRDefault="00CB1C8F" w:rsidP="00FE4174"/>
        </w:tc>
        <w:tc>
          <w:tcPr>
            <w:tcW w:w="5103" w:type="dxa"/>
            <w:shd w:val="clear" w:color="auto" w:fill="D9D9D9" w:themeFill="background1" w:themeFillShade="D9"/>
          </w:tcPr>
          <w:p w14:paraId="6A63C165" w14:textId="77777777" w:rsidR="00CB1C8F" w:rsidRDefault="00CB1C8F" w:rsidP="00FE4174">
            <w:pPr>
              <w:rPr>
                <w:b/>
              </w:rPr>
            </w:pPr>
            <w:r>
              <w:rPr>
                <w:b/>
              </w:rPr>
              <w:t>Stretch and challenge opportunities</w:t>
            </w:r>
          </w:p>
          <w:p w14:paraId="0FFF2CF1" w14:textId="77777777" w:rsidR="00CB1C8F" w:rsidRPr="00336333" w:rsidRDefault="00CB1C8F" w:rsidP="00FE4174">
            <w:pPr>
              <w:pStyle w:val="ListParagraph"/>
            </w:pPr>
          </w:p>
        </w:tc>
      </w:tr>
      <w:tr w:rsidR="00CB1C8F" w14:paraId="7E25B69A" w14:textId="77777777" w:rsidTr="00877F2B">
        <w:trPr>
          <w:trHeight w:val="1130"/>
        </w:trPr>
        <w:tc>
          <w:tcPr>
            <w:tcW w:w="5103" w:type="dxa"/>
            <w:shd w:val="clear" w:color="auto" w:fill="D9D9D9" w:themeFill="background1" w:themeFillShade="D9"/>
          </w:tcPr>
          <w:p w14:paraId="00AE2257" w14:textId="77777777" w:rsidR="00CB1C8F" w:rsidRPr="00A75AB5" w:rsidRDefault="00CB1C8F" w:rsidP="00FE4174">
            <w:pPr>
              <w:rPr>
                <w:b/>
              </w:rPr>
            </w:pPr>
            <w:r w:rsidRPr="00A75AB5">
              <w:rPr>
                <w:b/>
              </w:rPr>
              <w:t xml:space="preserve">Big </w:t>
            </w:r>
            <w:r>
              <w:rPr>
                <w:b/>
              </w:rPr>
              <w:t>p</w:t>
            </w:r>
            <w:r w:rsidRPr="00A75AB5">
              <w:rPr>
                <w:b/>
              </w:rPr>
              <w:t>icture/</w:t>
            </w:r>
            <w:r>
              <w:rPr>
                <w:b/>
              </w:rPr>
              <w:t>w</w:t>
            </w:r>
            <w:r w:rsidRPr="00A75AB5">
              <w:rPr>
                <w:b/>
              </w:rPr>
              <w:t>ider links</w:t>
            </w:r>
            <w:r>
              <w:rPr>
                <w:b/>
              </w:rPr>
              <w:t>/cultural capital</w:t>
            </w:r>
          </w:p>
          <w:p w14:paraId="33681FC6" w14:textId="77777777" w:rsidR="00CB1C8F" w:rsidRDefault="00CB1C8F" w:rsidP="00FE4174"/>
          <w:p w14:paraId="3C97C34D" w14:textId="77777777" w:rsidR="00CB1C8F" w:rsidRDefault="00CB1C8F" w:rsidP="00FE4174"/>
        </w:tc>
        <w:tc>
          <w:tcPr>
            <w:tcW w:w="5103" w:type="dxa"/>
            <w:shd w:val="clear" w:color="auto" w:fill="D9D9D9" w:themeFill="background1" w:themeFillShade="D9"/>
          </w:tcPr>
          <w:p w14:paraId="252C342F" w14:textId="77777777" w:rsidR="00CB1C8F" w:rsidRPr="00A75AB5" w:rsidRDefault="00CB1C8F" w:rsidP="00FE4174">
            <w:pPr>
              <w:rPr>
                <w:b/>
              </w:rPr>
            </w:pPr>
            <w:r>
              <w:rPr>
                <w:b/>
              </w:rPr>
              <w:t>O</w:t>
            </w:r>
            <w:r w:rsidRPr="00A75AB5">
              <w:rPr>
                <w:b/>
              </w:rPr>
              <w:t xml:space="preserve">pportunities for </w:t>
            </w:r>
            <w:r>
              <w:rPr>
                <w:b/>
              </w:rPr>
              <w:t>formal a</w:t>
            </w:r>
            <w:r w:rsidRPr="00A75AB5">
              <w:rPr>
                <w:b/>
              </w:rPr>
              <w:t>ssessment</w:t>
            </w:r>
          </w:p>
          <w:p w14:paraId="2BDAAAB8" w14:textId="77777777" w:rsidR="00CB1C8F" w:rsidRDefault="00CB1C8F" w:rsidP="00FE4174"/>
        </w:tc>
        <w:tc>
          <w:tcPr>
            <w:tcW w:w="5103" w:type="dxa"/>
            <w:shd w:val="clear" w:color="auto" w:fill="D9D9D9" w:themeFill="background1" w:themeFillShade="D9"/>
          </w:tcPr>
          <w:p w14:paraId="7ED41ECB" w14:textId="77777777" w:rsidR="00CB1C8F" w:rsidRPr="00A75AB5" w:rsidRDefault="00CB1C8F" w:rsidP="00FE4174">
            <w:pPr>
              <w:rPr>
                <w:b/>
              </w:rPr>
            </w:pPr>
            <w:r w:rsidRPr="00A75AB5">
              <w:rPr>
                <w:b/>
              </w:rPr>
              <w:t>Opportunities for numeracy</w:t>
            </w:r>
          </w:p>
          <w:p w14:paraId="2AAE5CAA" w14:textId="77777777" w:rsidR="00CB1C8F" w:rsidRPr="00402E61" w:rsidRDefault="00CB1C8F" w:rsidP="00FE4174"/>
        </w:tc>
      </w:tr>
      <w:tr w:rsidR="00CB1C8F" w14:paraId="26042943" w14:textId="77777777" w:rsidTr="00877F2B">
        <w:trPr>
          <w:trHeight w:val="1130"/>
        </w:trPr>
        <w:tc>
          <w:tcPr>
            <w:tcW w:w="5103" w:type="dxa"/>
            <w:shd w:val="clear" w:color="auto" w:fill="D9D9D9" w:themeFill="background1" w:themeFillShade="D9"/>
          </w:tcPr>
          <w:p w14:paraId="07DB31C7" w14:textId="77777777" w:rsidR="00CB1C8F" w:rsidRPr="00A75AB5" w:rsidRDefault="00CB1C8F" w:rsidP="00FE4174">
            <w:pPr>
              <w:rPr>
                <w:b/>
              </w:rPr>
            </w:pPr>
            <w:r>
              <w:rPr>
                <w:b/>
              </w:rPr>
              <w:t>Opportunities for literacy</w:t>
            </w:r>
          </w:p>
        </w:tc>
        <w:tc>
          <w:tcPr>
            <w:tcW w:w="5103" w:type="dxa"/>
            <w:shd w:val="clear" w:color="auto" w:fill="D9D9D9" w:themeFill="background1" w:themeFillShade="D9"/>
          </w:tcPr>
          <w:p w14:paraId="7F114E45" w14:textId="77777777" w:rsidR="00CB1C8F" w:rsidRDefault="00CB1C8F" w:rsidP="00FE4174">
            <w:pPr>
              <w:rPr>
                <w:b/>
              </w:rPr>
            </w:pPr>
            <w:r>
              <w:rPr>
                <w:b/>
              </w:rPr>
              <w:t xml:space="preserve">How reading is taught and practised </w:t>
            </w:r>
          </w:p>
        </w:tc>
        <w:tc>
          <w:tcPr>
            <w:tcW w:w="5103" w:type="dxa"/>
            <w:shd w:val="clear" w:color="auto" w:fill="D9D9D9" w:themeFill="background1" w:themeFillShade="D9"/>
          </w:tcPr>
          <w:p w14:paraId="55F4A8FF" w14:textId="77777777" w:rsidR="00CB1C8F" w:rsidRPr="00A75AB5" w:rsidRDefault="00CB1C8F" w:rsidP="00FE4174">
            <w:pPr>
              <w:rPr>
                <w:b/>
              </w:rPr>
            </w:pPr>
          </w:p>
        </w:tc>
      </w:tr>
    </w:tbl>
    <w:p w14:paraId="08AFB507" w14:textId="77777777" w:rsidR="00CB1C8F" w:rsidRDefault="00CB1C8F" w:rsidP="00CB1C8F"/>
    <w:p w14:paraId="57C07E2C" w14:textId="77777777" w:rsidR="00CB1C8F" w:rsidRPr="000A4215" w:rsidRDefault="00CB1C8F" w:rsidP="00CB1C8F">
      <w:pPr>
        <w:jc w:val="center"/>
        <w:rPr>
          <w:b/>
          <w:u w:val="single"/>
        </w:rPr>
      </w:pPr>
    </w:p>
    <w:tbl>
      <w:tblPr>
        <w:tblStyle w:val="TableGrid"/>
        <w:tblW w:w="15309" w:type="dxa"/>
        <w:tblInd w:w="-5" w:type="dxa"/>
        <w:tblLook w:val="04A0" w:firstRow="1" w:lastRow="0" w:firstColumn="1" w:lastColumn="0" w:noHBand="0" w:noVBand="1"/>
      </w:tblPr>
      <w:tblGrid>
        <w:gridCol w:w="883"/>
        <w:gridCol w:w="2421"/>
        <w:gridCol w:w="6207"/>
        <w:gridCol w:w="3672"/>
        <w:gridCol w:w="2126"/>
      </w:tblGrid>
      <w:tr w:rsidR="00CB1C8F" w14:paraId="64F82BDD" w14:textId="77777777" w:rsidTr="00FE4174">
        <w:trPr>
          <w:trHeight w:val="748"/>
        </w:trPr>
        <w:tc>
          <w:tcPr>
            <w:tcW w:w="883" w:type="dxa"/>
            <w:shd w:val="clear" w:color="auto" w:fill="F2F2F2" w:themeFill="background1" w:themeFillShade="F2"/>
          </w:tcPr>
          <w:p w14:paraId="0EB53368" w14:textId="77777777" w:rsidR="00CB1C8F" w:rsidRPr="00DE08AF" w:rsidRDefault="00CB1C8F" w:rsidP="00FE4174">
            <w:pPr>
              <w:rPr>
                <w:b/>
              </w:rPr>
            </w:pPr>
            <w:r w:rsidRPr="00DE08AF">
              <w:rPr>
                <w:b/>
              </w:rPr>
              <w:t>Week</w:t>
            </w:r>
          </w:p>
        </w:tc>
        <w:tc>
          <w:tcPr>
            <w:tcW w:w="2421" w:type="dxa"/>
            <w:shd w:val="clear" w:color="auto" w:fill="F2F2F2" w:themeFill="background1" w:themeFillShade="F2"/>
          </w:tcPr>
          <w:p w14:paraId="5881D2F4" w14:textId="77777777" w:rsidR="00CB1C8F" w:rsidRPr="00DE08AF" w:rsidRDefault="00CB1C8F" w:rsidP="00FE4174">
            <w:pPr>
              <w:rPr>
                <w:b/>
              </w:rPr>
            </w:pPr>
            <w:r>
              <w:rPr>
                <w:b/>
              </w:rPr>
              <w:t>Lesson focus, in sequence</w:t>
            </w:r>
          </w:p>
        </w:tc>
        <w:tc>
          <w:tcPr>
            <w:tcW w:w="6207" w:type="dxa"/>
            <w:shd w:val="clear" w:color="auto" w:fill="F2F2F2" w:themeFill="background1" w:themeFillShade="F2"/>
          </w:tcPr>
          <w:p w14:paraId="0786C0FF" w14:textId="77777777" w:rsidR="00CB1C8F" w:rsidRPr="00DE08AF" w:rsidRDefault="00CB1C8F" w:rsidP="00FE4174">
            <w:pPr>
              <w:rPr>
                <w:b/>
              </w:rPr>
            </w:pPr>
            <w:r>
              <w:rPr>
                <w:b/>
              </w:rPr>
              <w:t>Main objectives (What do pupils need to know and what do they need to be able to do)</w:t>
            </w:r>
          </w:p>
        </w:tc>
        <w:tc>
          <w:tcPr>
            <w:tcW w:w="3672" w:type="dxa"/>
            <w:shd w:val="clear" w:color="auto" w:fill="F2F2F2" w:themeFill="background1" w:themeFillShade="F2"/>
          </w:tcPr>
          <w:p w14:paraId="57A6AEC2" w14:textId="77777777" w:rsidR="00CB1C8F" w:rsidRDefault="00CB1C8F" w:rsidP="00FE4174">
            <w:pPr>
              <w:rPr>
                <w:b/>
              </w:rPr>
            </w:pPr>
            <w:r>
              <w:rPr>
                <w:b/>
              </w:rPr>
              <w:t>Homework tasks</w:t>
            </w:r>
          </w:p>
        </w:tc>
        <w:tc>
          <w:tcPr>
            <w:tcW w:w="2126" w:type="dxa"/>
            <w:shd w:val="clear" w:color="auto" w:fill="F2F2F2" w:themeFill="background1" w:themeFillShade="F2"/>
          </w:tcPr>
          <w:p w14:paraId="308B2431" w14:textId="77777777" w:rsidR="00CB1C8F" w:rsidRDefault="00CB1C8F" w:rsidP="00FE4174">
            <w:pPr>
              <w:rPr>
                <w:b/>
              </w:rPr>
            </w:pPr>
            <w:r>
              <w:rPr>
                <w:b/>
              </w:rPr>
              <w:t>Possible misconceptions (if applicable)</w:t>
            </w:r>
          </w:p>
        </w:tc>
      </w:tr>
      <w:tr w:rsidR="00CB1C8F" w14:paraId="3AFBC013" w14:textId="77777777" w:rsidTr="00FE4174">
        <w:trPr>
          <w:trHeight w:val="987"/>
        </w:trPr>
        <w:tc>
          <w:tcPr>
            <w:tcW w:w="883" w:type="dxa"/>
            <w:shd w:val="clear" w:color="auto" w:fill="F2F2F2" w:themeFill="background1" w:themeFillShade="F2"/>
          </w:tcPr>
          <w:p w14:paraId="1FB7A2BE" w14:textId="77777777" w:rsidR="00CB1C8F" w:rsidRPr="00DE08AF" w:rsidRDefault="00CB1C8F" w:rsidP="00FE4174">
            <w:pPr>
              <w:rPr>
                <w:b/>
                <w:i/>
              </w:rPr>
            </w:pPr>
            <w:r w:rsidRPr="00DE08AF">
              <w:rPr>
                <w:b/>
                <w:i/>
              </w:rPr>
              <w:t>1</w:t>
            </w:r>
          </w:p>
        </w:tc>
        <w:tc>
          <w:tcPr>
            <w:tcW w:w="2421" w:type="dxa"/>
          </w:tcPr>
          <w:p w14:paraId="62EB0440" w14:textId="77777777" w:rsidR="00CB1C8F" w:rsidRDefault="00CB1C8F" w:rsidP="00FE4174"/>
        </w:tc>
        <w:tc>
          <w:tcPr>
            <w:tcW w:w="6207" w:type="dxa"/>
          </w:tcPr>
          <w:p w14:paraId="6D0EF20D" w14:textId="77777777" w:rsidR="00CB1C8F" w:rsidRDefault="00CB1C8F" w:rsidP="00FE4174"/>
        </w:tc>
        <w:tc>
          <w:tcPr>
            <w:tcW w:w="3672" w:type="dxa"/>
          </w:tcPr>
          <w:p w14:paraId="7168BEA7" w14:textId="77777777" w:rsidR="00CB1C8F" w:rsidRDefault="00CB1C8F" w:rsidP="00FE4174"/>
        </w:tc>
        <w:tc>
          <w:tcPr>
            <w:tcW w:w="2126" w:type="dxa"/>
          </w:tcPr>
          <w:p w14:paraId="5A66F617" w14:textId="77777777" w:rsidR="00CB1C8F" w:rsidRDefault="00CB1C8F" w:rsidP="00FE4174"/>
        </w:tc>
      </w:tr>
      <w:tr w:rsidR="00CB1C8F" w14:paraId="1057541B" w14:textId="77777777" w:rsidTr="00FE4174">
        <w:trPr>
          <w:trHeight w:val="1242"/>
        </w:trPr>
        <w:tc>
          <w:tcPr>
            <w:tcW w:w="883" w:type="dxa"/>
            <w:shd w:val="clear" w:color="auto" w:fill="F2F2F2" w:themeFill="background1" w:themeFillShade="F2"/>
          </w:tcPr>
          <w:p w14:paraId="67046C12" w14:textId="77777777" w:rsidR="00CB1C8F" w:rsidRPr="00DE08AF" w:rsidRDefault="00CB1C8F" w:rsidP="00FE4174">
            <w:pPr>
              <w:rPr>
                <w:b/>
                <w:i/>
              </w:rPr>
            </w:pPr>
            <w:r w:rsidRPr="00DE08AF">
              <w:rPr>
                <w:b/>
                <w:i/>
              </w:rPr>
              <w:t>2</w:t>
            </w:r>
          </w:p>
        </w:tc>
        <w:tc>
          <w:tcPr>
            <w:tcW w:w="2421" w:type="dxa"/>
          </w:tcPr>
          <w:p w14:paraId="2FB2E035" w14:textId="77777777" w:rsidR="00CB1C8F" w:rsidRDefault="00CB1C8F" w:rsidP="00FE4174"/>
        </w:tc>
        <w:tc>
          <w:tcPr>
            <w:tcW w:w="6207" w:type="dxa"/>
          </w:tcPr>
          <w:p w14:paraId="7C5019C8" w14:textId="77777777" w:rsidR="00CB1C8F" w:rsidRDefault="00CB1C8F" w:rsidP="00FE4174"/>
        </w:tc>
        <w:tc>
          <w:tcPr>
            <w:tcW w:w="3672" w:type="dxa"/>
          </w:tcPr>
          <w:p w14:paraId="27FA0744" w14:textId="77777777" w:rsidR="00CB1C8F" w:rsidRDefault="00CB1C8F" w:rsidP="00FE4174"/>
        </w:tc>
        <w:tc>
          <w:tcPr>
            <w:tcW w:w="2126" w:type="dxa"/>
          </w:tcPr>
          <w:p w14:paraId="3DF58E0D" w14:textId="77777777" w:rsidR="00CB1C8F" w:rsidRDefault="00CB1C8F" w:rsidP="00FE4174"/>
        </w:tc>
      </w:tr>
      <w:tr w:rsidR="00CB1C8F" w14:paraId="56B3F3A4" w14:textId="77777777" w:rsidTr="00FE4174">
        <w:trPr>
          <w:trHeight w:val="1242"/>
        </w:trPr>
        <w:tc>
          <w:tcPr>
            <w:tcW w:w="883" w:type="dxa"/>
            <w:shd w:val="clear" w:color="auto" w:fill="F2F2F2" w:themeFill="background1" w:themeFillShade="F2"/>
          </w:tcPr>
          <w:p w14:paraId="014238F3" w14:textId="77777777" w:rsidR="00CB1C8F" w:rsidRPr="00DE08AF" w:rsidRDefault="00CB1C8F" w:rsidP="00FE4174">
            <w:pPr>
              <w:rPr>
                <w:b/>
                <w:i/>
              </w:rPr>
            </w:pPr>
            <w:r>
              <w:rPr>
                <w:b/>
                <w:i/>
              </w:rPr>
              <w:t>3</w:t>
            </w:r>
          </w:p>
        </w:tc>
        <w:tc>
          <w:tcPr>
            <w:tcW w:w="2421" w:type="dxa"/>
          </w:tcPr>
          <w:p w14:paraId="648F6B09" w14:textId="77777777" w:rsidR="00CB1C8F" w:rsidRDefault="00CB1C8F" w:rsidP="00FE4174"/>
        </w:tc>
        <w:tc>
          <w:tcPr>
            <w:tcW w:w="6207" w:type="dxa"/>
          </w:tcPr>
          <w:p w14:paraId="6D0A3147" w14:textId="77777777" w:rsidR="00CB1C8F" w:rsidRDefault="00CB1C8F" w:rsidP="00FE4174"/>
        </w:tc>
        <w:tc>
          <w:tcPr>
            <w:tcW w:w="3672" w:type="dxa"/>
          </w:tcPr>
          <w:p w14:paraId="3B116382" w14:textId="77777777" w:rsidR="00CB1C8F" w:rsidRDefault="00CB1C8F" w:rsidP="00FE4174"/>
        </w:tc>
        <w:tc>
          <w:tcPr>
            <w:tcW w:w="2126" w:type="dxa"/>
          </w:tcPr>
          <w:p w14:paraId="25234FAA" w14:textId="77777777" w:rsidR="00CB1C8F" w:rsidRDefault="00CB1C8F" w:rsidP="00FE4174"/>
        </w:tc>
      </w:tr>
      <w:tr w:rsidR="00CB1C8F" w14:paraId="1EBF161D" w14:textId="77777777" w:rsidTr="00FE4174">
        <w:trPr>
          <w:trHeight w:val="1242"/>
        </w:trPr>
        <w:tc>
          <w:tcPr>
            <w:tcW w:w="883" w:type="dxa"/>
            <w:shd w:val="clear" w:color="auto" w:fill="F2F2F2" w:themeFill="background1" w:themeFillShade="F2"/>
          </w:tcPr>
          <w:p w14:paraId="5096ADF9" w14:textId="77777777" w:rsidR="00CB1C8F" w:rsidRPr="00DE08AF" w:rsidRDefault="00CB1C8F" w:rsidP="00FE4174">
            <w:pPr>
              <w:rPr>
                <w:b/>
                <w:i/>
              </w:rPr>
            </w:pPr>
            <w:r>
              <w:rPr>
                <w:b/>
                <w:i/>
              </w:rPr>
              <w:t>4</w:t>
            </w:r>
          </w:p>
        </w:tc>
        <w:tc>
          <w:tcPr>
            <w:tcW w:w="2421" w:type="dxa"/>
          </w:tcPr>
          <w:p w14:paraId="3F9D09AA" w14:textId="77777777" w:rsidR="00CB1C8F" w:rsidRDefault="00CB1C8F" w:rsidP="00FE4174"/>
        </w:tc>
        <w:tc>
          <w:tcPr>
            <w:tcW w:w="6207" w:type="dxa"/>
          </w:tcPr>
          <w:p w14:paraId="0688A14B" w14:textId="77777777" w:rsidR="00CB1C8F" w:rsidRDefault="00CB1C8F" w:rsidP="00FE4174"/>
        </w:tc>
        <w:tc>
          <w:tcPr>
            <w:tcW w:w="3672" w:type="dxa"/>
          </w:tcPr>
          <w:p w14:paraId="42A06841" w14:textId="77777777" w:rsidR="00CB1C8F" w:rsidRDefault="00CB1C8F" w:rsidP="00FE4174"/>
        </w:tc>
        <w:tc>
          <w:tcPr>
            <w:tcW w:w="2126" w:type="dxa"/>
          </w:tcPr>
          <w:p w14:paraId="1ECC4D52" w14:textId="77777777" w:rsidR="00CB1C8F" w:rsidRDefault="00CB1C8F" w:rsidP="00FE4174"/>
        </w:tc>
      </w:tr>
      <w:tr w:rsidR="00CB1C8F" w14:paraId="4B575688" w14:textId="77777777" w:rsidTr="00FE4174">
        <w:trPr>
          <w:trHeight w:val="1242"/>
        </w:trPr>
        <w:tc>
          <w:tcPr>
            <w:tcW w:w="883" w:type="dxa"/>
            <w:shd w:val="clear" w:color="auto" w:fill="F2F2F2" w:themeFill="background1" w:themeFillShade="F2"/>
          </w:tcPr>
          <w:p w14:paraId="23C0096A" w14:textId="77777777" w:rsidR="00CB1C8F" w:rsidRPr="00DE08AF" w:rsidRDefault="00CB1C8F" w:rsidP="00FE4174">
            <w:pPr>
              <w:rPr>
                <w:b/>
                <w:i/>
              </w:rPr>
            </w:pPr>
            <w:r>
              <w:rPr>
                <w:b/>
                <w:i/>
              </w:rPr>
              <w:t>5</w:t>
            </w:r>
          </w:p>
        </w:tc>
        <w:tc>
          <w:tcPr>
            <w:tcW w:w="2421" w:type="dxa"/>
          </w:tcPr>
          <w:p w14:paraId="1935E7CD" w14:textId="77777777" w:rsidR="00CB1C8F" w:rsidRDefault="00CB1C8F" w:rsidP="00FE4174"/>
        </w:tc>
        <w:tc>
          <w:tcPr>
            <w:tcW w:w="6207" w:type="dxa"/>
          </w:tcPr>
          <w:p w14:paraId="440A511B" w14:textId="77777777" w:rsidR="00CB1C8F" w:rsidRDefault="00CB1C8F" w:rsidP="00FE4174"/>
        </w:tc>
        <w:tc>
          <w:tcPr>
            <w:tcW w:w="3672" w:type="dxa"/>
          </w:tcPr>
          <w:p w14:paraId="5AD64409" w14:textId="77777777" w:rsidR="00CB1C8F" w:rsidRDefault="00CB1C8F" w:rsidP="00FE4174"/>
        </w:tc>
        <w:tc>
          <w:tcPr>
            <w:tcW w:w="2126" w:type="dxa"/>
          </w:tcPr>
          <w:p w14:paraId="68FCF531" w14:textId="77777777" w:rsidR="00CB1C8F" w:rsidRDefault="00CB1C8F" w:rsidP="00FE4174"/>
        </w:tc>
      </w:tr>
      <w:tr w:rsidR="00CB1C8F" w14:paraId="2B83C43F" w14:textId="77777777" w:rsidTr="00FE4174">
        <w:trPr>
          <w:trHeight w:val="1242"/>
        </w:trPr>
        <w:tc>
          <w:tcPr>
            <w:tcW w:w="883" w:type="dxa"/>
            <w:shd w:val="clear" w:color="auto" w:fill="F2F2F2" w:themeFill="background1" w:themeFillShade="F2"/>
          </w:tcPr>
          <w:p w14:paraId="709F714D" w14:textId="77777777" w:rsidR="00CB1C8F" w:rsidRPr="00DE08AF" w:rsidRDefault="00CB1C8F" w:rsidP="00FE4174">
            <w:pPr>
              <w:rPr>
                <w:b/>
                <w:i/>
              </w:rPr>
            </w:pPr>
            <w:r>
              <w:rPr>
                <w:b/>
                <w:i/>
              </w:rPr>
              <w:t>6</w:t>
            </w:r>
          </w:p>
        </w:tc>
        <w:tc>
          <w:tcPr>
            <w:tcW w:w="2421" w:type="dxa"/>
          </w:tcPr>
          <w:p w14:paraId="2FCA8545" w14:textId="77777777" w:rsidR="00CB1C8F" w:rsidRDefault="00CB1C8F" w:rsidP="00FE4174"/>
        </w:tc>
        <w:tc>
          <w:tcPr>
            <w:tcW w:w="6207" w:type="dxa"/>
          </w:tcPr>
          <w:p w14:paraId="076769EF" w14:textId="77777777" w:rsidR="00CB1C8F" w:rsidRDefault="00CB1C8F" w:rsidP="00FE4174"/>
        </w:tc>
        <w:tc>
          <w:tcPr>
            <w:tcW w:w="3672" w:type="dxa"/>
          </w:tcPr>
          <w:p w14:paraId="25579C57" w14:textId="77777777" w:rsidR="00CB1C8F" w:rsidRDefault="00CB1C8F" w:rsidP="00FE4174"/>
        </w:tc>
        <w:tc>
          <w:tcPr>
            <w:tcW w:w="2126" w:type="dxa"/>
          </w:tcPr>
          <w:p w14:paraId="2D157705" w14:textId="77777777" w:rsidR="00CB1C8F" w:rsidRDefault="00CB1C8F" w:rsidP="00FE4174"/>
        </w:tc>
      </w:tr>
    </w:tbl>
    <w:p w14:paraId="790C7F06" w14:textId="77777777" w:rsidR="00CB1C8F" w:rsidRDefault="00CB1C8F" w:rsidP="00CB1C8F"/>
    <w:p w14:paraId="6D5CD680" w14:textId="453AB7C7" w:rsidR="00CB1C8F" w:rsidRPr="00CB1C8F" w:rsidRDefault="00CB1C8F" w:rsidP="00CB1C8F">
      <w:pPr>
        <w:rPr>
          <w:rFonts w:cstheme="minorHAnsi"/>
          <w:color w:val="000000" w:themeColor="text1"/>
        </w:rPr>
      </w:pPr>
    </w:p>
    <w:p w14:paraId="1EC18175" w14:textId="77777777" w:rsidR="00CB1C8F" w:rsidRDefault="00CB1C8F" w:rsidP="00CB1C8F"/>
    <w:p w14:paraId="76DB4979" w14:textId="24D5D64A" w:rsidR="0062070E" w:rsidRDefault="0062070E">
      <w:pPr>
        <w:rPr>
          <w:color w:val="000000" w:themeColor="text1"/>
        </w:rPr>
      </w:pPr>
      <w:r>
        <w:rPr>
          <w:color w:val="000000" w:themeColor="text1"/>
        </w:rPr>
        <w:br w:type="page"/>
      </w:r>
    </w:p>
    <w:p w14:paraId="3296732E" w14:textId="77777777" w:rsidR="0062070E" w:rsidRDefault="0062070E" w:rsidP="00020BDA">
      <w:pPr>
        <w:tabs>
          <w:tab w:val="center" w:pos="4513"/>
        </w:tabs>
        <w:spacing w:after="0"/>
        <w:rPr>
          <w:color w:val="000000" w:themeColor="text1"/>
        </w:rPr>
        <w:sectPr w:rsidR="0062070E" w:rsidSect="00CB1C8F">
          <w:pgSz w:w="16838" w:h="11906" w:orient="landscape"/>
          <w:pgMar w:top="1440" w:right="1440" w:bottom="1440" w:left="709" w:header="709" w:footer="709" w:gutter="0"/>
          <w:cols w:space="708"/>
          <w:docGrid w:linePitch="360"/>
        </w:sectPr>
      </w:pPr>
    </w:p>
    <w:p w14:paraId="471FDE24" w14:textId="77777777" w:rsidR="00FC313E" w:rsidRPr="006C363B" w:rsidRDefault="00FC313E" w:rsidP="00FC313E">
      <w:pPr>
        <w:spacing w:after="0" w:line="240" w:lineRule="auto"/>
        <w:jc w:val="center"/>
        <w:rPr>
          <w:rFonts w:cstheme="minorHAnsi"/>
          <w:b/>
          <w:u w:val="single"/>
        </w:rPr>
      </w:pPr>
      <w:r w:rsidRPr="006C363B">
        <w:rPr>
          <w:rFonts w:cstheme="minorHAnsi"/>
          <w:b/>
          <w:u w:val="single"/>
        </w:rPr>
        <w:t>Tenbury High Ormiston Academy Lesson Plan</w:t>
      </w:r>
    </w:p>
    <w:p w14:paraId="2C99EA9D" w14:textId="77777777" w:rsidR="00FC313E" w:rsidRPr="006C363B" w:rsidRDefault="00FC313E" w:rsidP="00FC313E">
      <w:pPr>
        <w:spacing w:after="0" w:line="240" w:lineRule="auto"/>
        <w:jc w:val="center"/>
        <w:rPr>
          <w:rFonts w:cstheme="minorHAnsi"/>
        </w:rPr>
      </w:pPr>
      <w:r w:rsidRPr="006C363B">
        <w:rPr>
          <w:rFonts w:cstheme="minorHAnsi"/>
        </w:rPr>
        <w:t xml:space="preserve"> </w:t>
      </w:r>
    </w:p>
    <w:tbl>
      <w:tblPr>
        <w:tblStyle w:val="TableGrid"/>
        <w:tblW w:w="0" w:type="auto"/>
        <w:tblLook w:val="04A0" w:firstRow="1" w:lastRow="0" w:firstColumn="1" w:lastColumn="0" w:noHBand="0" w:noVBand="1"/>
      </w:tblPr>
      <w:tblGrid>
        <w:gridCol w:w="1228"/>
        <w:gridCol w:w="1050"/>
        <w:gridCol w:w="1195"/>
        <w:gridCol w:w="1050"/>
        <w:gridCol w:w="1426"/>
        <w:gridCol w:w="855"/>
        <w:gridCol w:w="1161"/>
        <w:gridCol w:w="1051"/>
      </w:tblGrid>
      <w:tr w:rsidR="00FC313E" w:rsidRPr="006C363B" w14:paraId="420EC172" w14:textId="77777777" w:rsidTr="001264F6">
        <w:tc>
          <w:tcPr>
            <w:tcW w:w="1228" w:type="dxa"/>
            <w:shd w:val="clear" w:color="auto" w:fill="F2F2F2" w:themeFill="background1" w:themeFillShade="F2"/>
          </w:tcPr>
          <w:p w14:paraId="27CA5337" w14:textId="77777777" w:rsidR="00FC313E" w:rsidRPr="006C363B" w:rsidRDefault="00FC313E" w:rsidP="001264F6">
            <w:pPr>
              <w:jc w:val="center"/>
              <w:rPr>
                <w:rFonts w:cstheme="minorHAnsi"/>
                <w:b/>
              </w:rPr>
            </w:pPr>
            <w:r w:rsidRPr="006C363B">
              <w:rPr>
                <w:rFonts w:cstheme="minorHAnsi"/>
                <w:b/>
              </w:rPr>
              <w:t>Teacher</w:t>
            </w:r>
          </w:p>
        </w:tc>
        <w:tc>
          <w:tcPr>
            <w:tcW w:w="1050" w:type="dxa"/>
          </w:tcPr>
          <w:p w14:paraId="17E73814" w14:textId="77777777" w:rsidR="00FC313E" w:rsidRPr="006C363B" w:rsidRDefault="00FC313E" w:rsidP="001264F6">
            <w:pPr>
              <w:jc w:val="center"/>
              <w:rPr>
                <w:rFonts w:cstheme="minorHAnsi"/>
                <w:b/>
              </w:rPr>
            </w:pPr>
          </w:p>
        </w:tc>
        <w:tc>
          <w:tcPr>
            <w:tcW w:w="1195" w:type="dxa"/>
            <w:shd w:val="clear" w:color="auto" w:fill="F2F2F2" w:themeFill="background1" w:themeFillShade="F2"/>
          </w:tcPr>
          <w:p w14:paraId="1C5F1B9A" w14:textId="77777777" w:rsidR="00FC313E" w:rsidRPr="006C363B" w:rsidRDefault="00FC313E" w:rsidP="001264F6">
            <w:pPr>
              <w:jc w:val="center"/>
              <w:rPr>
                <w:rFonts w:cstheme="minorHAnsi"/>
                <w:b/>
              </w:rPr>
            </w:pPr>
            <w:r w:rsidRPr="006C363B">
              <w:rPr>
                <w:rFonts w:cstheme="minorHAnsi"/>
                <w:b/>
              </w:rPr>
              <w:t>Date</w:t>
            </w:r>
          </w:p>
        </w:tc>
        <w:tc>
          <w:tcPr>
            <w:tcW w:w="1050" w:type="dxa"/>
          </w:tcPr>
          <w:p w14:paraId="07B2AF9A" w14:textId="77777777" w:rsidR="00FC313E" w:rsidRPr="006C363B" w:rsidRDefault="00FC313E" w:rsidP="001264F6">
            <w:pPr>
              <w:jc w:val="center"/>
              <w:rPr>
                <w:rFonts w:cstheme="minorHAnsi"/>
                <w:b/>
              </w:rPr>
            </w:pPr>
          </w:p>
        </w:tc>
        <w:tc>
          <w:tcPr>
            <w:tcW w:w="1426" w:type="dxa"/>
            <w:shd w:val="clear" w:color="auto" w:fill="F2F2F2" w:themeFill="background1" w:themeFillShade="F2"/>
          </w:tcPr>
          <w:p w14:paraId="6D075373" w14:textId="77777777" w:rsidR="00FC313E" w:rsidRPr="006C363B" w:rsidRDefault="00FC313E" w:rsidP="001264F6">
            <w:pPr>
              <w:jc w:val="center"/>
              <w:rPr>
                <w:rFonts w:cstheme="minorHAnsi"/>
                <w:b/>
              </w:rPr>
            </w:pPr>
            <w:r w:rsidRPr="006C363B">
              <w:rPr>
                <w:rFonts w:cstheme="minorHAnsi"/>
                <w:b/>
              </w:rPr>
              <w:t>Subject</w:t>
            </w:r>
          </w:p>
        </w:tc>
        <w:tc>
          <w:tcPr>
            <w:tcW w:w="855" w:type="dxa"/>
            <w:shd w:val="clear" w:color="auto" w:fill="auto"/>
          </w:tcPr>
          <w:p w14:paraId="4D195EEF" w14:textId="77777777" w:rsidR="00FC313E" w:rsidRPr="006C363B" w:rsidRDefault="00FC313E" w:rsidP="001264F6">
            <w:pPr>
              <w:jc w:val="center"/>
              <w:rPr>
                <w:rFonts w:cstheme="minorHAnsi"/>
                <w:b/>
              </w:rPr>
            </w:pPr>
          </w:p>
        </w:tc>
        <w:tc>
          <w:tcPr>
            <w:tcW w:w="1161" w:type="dxa"/>
            <w:shd w:val="clear" w:color="auto" w:fill="F2F2F2" w:themeFill="background1" w:themeFillShade="F2"/>
          </w:tcPr>
          <w:p w14:paraId="615BCFEA" w14:textId="77777777" w:rsidR="00FC313E" w:rsidRPr="006C363B" w:rsidRDefault="00FC313E" w:rsidP="001264F6">
            <w:pPr>
              <w:jc w:val="center"/>
              <w:rPr>
                <w:rFonts w:cstheme="minorHAnsi"/>
                <w:b/>
              </w:rPr>
            </w:pPr>
            <w:r w:rsidRPr="006C363B">
              <w:rPr>
                <w:rFonts w:cstheme="minorHAnsi"/>
                <w:b/>
              </w:rPr>
              <w:t>Class</w:t>
            </w:r>
          </w:p>
        </w:tc>
        <w:tc>
          <w:tcPr>
            <w:tcW w:w="1051" w:type="dxa"/>
            <w:shd w:val="clear" w:color="auto" w:fill="auto"/>
          </w:tcPr>
          <w:p w14:paraId="1A441CBA" w14:textId="77777777" w:rsidR="00FC313E" w:rsidRPr="006C363B" w:rsidRDefault="00FC313E" w:rsidP="001264F6">
            <w:pPr>
              <w:jc w:val="center"/>
              <w:rPr>
                <w:rFonts w:cstheme="minorHAnsi"/>
                <w:b/>
              </w:rPr>
            </w:pPr>
          </w:p>
        </w:tc>
      </w:tr>
      <w:tr w:rsidR="00FC313E" w:rsidRPr="006C363B" w14:paraId="26102AEE" w14:textId="77777777" w:rsidTr="001264F6">
        <w:tc>
          <w:tcPr>
            <w:tcW w:w="1228" w:type="dxa"/>
            <w:shd w:val="clear" w:color="auto" w:fill="F2F2F2" w:themeFill="background1" w:themeFillShade="F2"/>
          </w:tcPr>
          <w:p w14:paraId="4B1FFCE4" w14:textId="77777777" w:rsidR="00FC313E" w:rsidRPr="006C363B" w:rsidRDefault="00FC313E" w:rsidP="001264F6">
            <w:pPr>
              <w:jc w:val="center"/>
              <w:rPr>
                <w:rFonts w:cstheme="minorHAnsi"/>
                <w:b/>
              </w:rPr>
            </w:pPr>
            <w:r w:rsidRPr="006C363B">
              <w:rPr>
                <w:rFonts w:cstheme="minorHAnsi"/>
                <w:b/>
              </w:rPr>
              <w:t>Class size</w:t>
            </w:r>
          </w:p>
        </w:tc>
        <w:tc>
          <w:tcPr>
            <w:tcW w:w="1050" w:type="dxa"/>
          </w:tcPr>
          <w:p w14:paraId="2535A5CD" w14:textId="77777777" w:rsidR="00FC313E" w:rsidRPr="006C363B" w:rsidRDefault="00FC313E" w:rsidP="001264F6">
            <w:pPr>
              <w:jc w:val="center"/>
              <w:rPr>
                <w:rFonts w:cstheme="minorHAnsi"/>
                <w:b/>
              </w:rPr>
            </w:pPr>
          </w:p>
        </w:tc>
        <w:tc>
          <w:tcPr>
            <w:tcW w:w="1195" w:type="dxa"/>
            <w:shd w:val="clear" w:color="auto" w:fill="F2F2F2" w:themeFill="background1" w:themeFillShade="F2"/>
          </w:tcPr>
          <w:p w14:paraId="16265D53" w14:textId="77777777" w:rsidR="00FC313E" w:rsidRPr="006C363B" w:rsidRDefault="00FC313E" w:rsidP="001264F6">
            <w:pPr>
              <w:jc w:val="center"/>
              <w:rPr>
                <w:rFonts w:cstheme="minorHAnsi"/>
                <w:b/>
              </w:rPr>
            </w:pPr>
            <w:r w:rsidRPr="006C363B">
              <w:rPr>
                <w:rFonts w:cstheme="minorHAnsi"/>
                <w:b/>
              </w:rPr>
              <w:t>Ability</w:t>
            </w:r>
          </w:p>
        </w:tc>
        <w:tc>
          <w:tcPr>
            <w:tcW w:w="1050" w:type="dxa"/>
          </w:tcPr>
          <w:p w14:paraId="58D7074D" w14:textId="77777777" w:rsidR="00FC313E" w:rsidRPr="006C363B" w:rsidRDefault="00FC313E" w:rsidP="001264F6">
            <w:pPr>
              <w:jc w:val="center"/>
              <w:rPr>
                <w:rFonts w:cstheme="minorHAnsi"/>
                <w:b/>
              </w:rPr>
            </w:pPr>
          </w:p>
        </w:tc>
        <w:tc>
          <w:tcPr>
            <w:tcW w:w="1426" w:type="dxa"/>
            <w:shd w:val="clear" w:color="auto" w:fill="F2F2F2" w:themeFill="background1" w:themeFillShade="F2"/>
          </w:tcPr>
          <w:p w14:paraId="4C40001F" w14:textId="77777777" w:rsidR="00FC313E" w:rsidRPr="006C363B" w:rsidRDefault="00FC313E" w:rsidP="001264F6">
            <w:pPr>
              <w:jc w:val="center"/>
              <w:rPr>
                <w:rFonts w:cstheme="minorHAnsi"/>
                <w:b/>
              </w:rPr>
            </w:pPr>
            <w:r w:rsidRPr="006C363B">
              <w:rPr>
                <w:rFonts w:cstheme="minorHAnsi"/>
                <w:b/>
              </w:rPr>
              <w:t>Use of other adult in the room</w:t>
            </w:r>
          </w:p>
        </w:tc>
        <w:tc>
          <w:tcPr>
            <w:tcW w:w="3067" w:type="dxa"/>
            <w:gridSpan w:val="3"/>
          </w:tcPr>
          <w:p w14:paraId="4E51755C" w14:textId="77777777" w:rsidR="00FC313E" w:rsidRPr="006C363B" w:rsidRDefault="00FC313E" w:rsidP="001264F6">
            <w:pPr>
              <w:jc w:val="center"/>
              <w:rPr>
                <w:rFonts w:cstheme="minorHAnsi"/>
                <w:b/>
              </w:rPr>
            </w:pPr>
          </w:p>
        </w:tc>
      </w:tr>
    </w:tbl>
    <w:p w14:paraId="554BC480" w14:textId="77777777" w:rsidR="00FC313E" w:rsidRPr="006C363B" w:rsidRDefault="00FC313E" w:rsidP="00FC313E">
      <w:pPr>
        <w:spacing w:after="0" w:line="240" w:lineRule="auto"/>
        <w:rPr>
          <w:rFonts w:cstheme="minorHAnsi"/>
        </w:rPr>
      </w:pPr>
    </w:p>
    <w:tbl>
      <w:tblPr>
        <w:tblStyle w:val="TableGrid"/>
        <w:tblW w:w="5000" w:type="pct"/>
        <w:tblLayout w:type="fixed"/>
        <w:tblLook w:val="04A0" w:firstRow="1" w:lastRow="0" w:firstColumn="1" w:lastColumn="0" w:noHBand="0" w:noVBand="1"/>
      </w:tblPr>
      <w:tblGrid>
        <w:gridCol w:w="9016"/>
      </w:tblGrid>
      <w:tr w:rsidR="00FC313E" w:rsidRPr="006C363B" w14:paraId="4905FDB4" w14:textId="77777777" w:rsidTr="001264F6">
        <w:trPr>
          <w:trHeight w:val="768"/>
        </w:trPr>
        <w:tc>
          <w:tcPr>
            <w:tcW w:w="9046" w:type="dxa"/>
            <w:tcBorders>
              <w:top w:val="single" w:sz="4" w:space="0" w:color="auto"/>
              <w:left w:val="single" w:sz="4" w:space="0" w:color="auto"/>
              <w:bottom w:val="single" w:sz="4" w:space="0" w:color="auto"/>
              <w:right w:val="single" w:sz="4" w:space="0" w:color="auto"/>
            </w:tcBorders>
          </w:tcPr>
          <w:p w14:paraId="56BE4CBF" w14:textId="77777777" w:rsidR="00FC313E" w:rsidRPr="006C363B" w:rsidRDefault="00FC313E" w:rsidP="001264F6">
            <w:pPr>
              <w:rPr>
                <w:rFonts w:cstheme="minorHAnsi"/>
                <w:b/>
              </w:rPr>
            </w:pPr>
            <w:r w:rsidRPr="006C363B">
              <w:rPr>
                <w:rFonts w:cstheme="minorHAnsi"/>
                <w:b/>
              </w:rPr>
              <w:t xml:space="preserve">The ‘Big </w:t>
            </w:r>
            <w:r>
              <w:rPr>
                <w:rFonts w:cstheme="minorHAnsi"/>
                <w:b/>
              </w:rPr>
              <w:t>Picture</w:t>
            </w:r>
            <w:r w:rsidRPr="006C363B">
              <w:rPr>
                <w:rFonts w:cstheme="minorHAnsi"/>
                <w:b/>
              </w:rPr>
              <w:t xml:space="preserve"> </w:t>
            </w:r>
            <w:r w:rsidRPr="006C363B">
              <w:rPr>
                <w:rFonts w:cstheme="minorHAnsi"/>
                <w:i/>
              </w:rPr>
              <w:t>(why are pupils learning this?):</w:t>
            </w:r>
            <w:r w:rsidRPr="006C363B">
              <w:rPr>
                <w:rFonts w:cstheme="minorHAnsi"/>
                <w:b/>
              </w:rPr>
              <w:t xml:space="preserve"> </w:t>
            </w:r>
          </w:p>
          <w:p w14:paraId="5D932AF4" w14:textId="77777777" w:rsidR="00FC313E" w:rsidRPr="006C363B" w:rsidRDefault="00FC313E" w:rsidP="001264F6">
            <w:pPr>
              <w:rPr>
                <w:rFonts w:cstheme="minorHAnsi"/>
              </w:rPr>
            </w:pPr>
          </w:p>
          <w:p w14:paraId="71E3BE3C" w14:textId="77777777" w:rsidR="00FC313E" w:rsidRPr="006C363B" w:rsidRDefault="00FC313E" w:rsidP="001264F6">
            <w:pPr>
              <w:rPr>
                <w:rFonts w:cstheme="minorHAnsi"/>
              </w:rPr>
            </w:pPr>
          </w:p>
        </w:tc>
      </w:tr>
      <w:tr w:rsidR="00FC313E" w:rsidRPr="006C363B" w14:paraId="005F37E9" w14:textId="77777777" w:rsidTr="001264F6">
        <w:trPr>
          <w:trHeight w:val="721"/>
        </w:trPr>
        <w:tc>
          <w:tcPr>
            <w:tcW w:w="9046" w:type="dxa"/>
            <w:tcBorders>
              <w:top w:val="single" w:sz="4" w:space="0" w:color="auto"/>
              <w:left w:val="single" w:sz="4" w:space="0" w:color="auto"/>
              <w:bottom w:val="single" w:sz="4" w:space="0" w:color="auto"/>
              <w:right w:val="single" w:sz="4" w:space="0" w:color="auto"/>
            </w:tcBorders>
            <w:hideMark/>
          </w:tcPr>
          <w:p w14:paraId="05E2D09D" w14:textId="77777777" w:rsidR="00FC313E" w:rsidRPr="006C363B" w:rsidRDefault="00FC313E" w:rsidP="001264F6">
            <w:pPr>
              <w:rPr>
                <w:rFonts w:cstheme="minorHAnsi"/>
                <w:b/>
              </w:rPr>
            </w:pPr>
            <w:r w:rsidRPr="006C363B">
              <w:rPr>
                <w:rFonts w:cstheme="minorHAnsi"/>
                <w:b/>
              </w:rPr>
              <w:t>Previous lesson focus:</w:t>
            </w:r>
          </w:p>
          <w:p w14:paraId="6969D1ED" w14:textId="77777777" w:rsidR="00FC313E" w:rsidRPr="006C363B" w:rsidRDefault="00FC313E" w:rsidP="001264F6">
            <w:pPr>
              <w:rPr>
                <w:rFonts w:cstheme="minorHAnsi"/>
              </w:rPr>
            </w:pPr>
          </w:p>
          <w:p w14:paraId="1BA76876" w14:textId="77777777" w:rsidR="00FC313E" w:rsidRPr="006C363B" w:rsidRDefault="00FC313E" w:rsidP="001264F6">
            <w:pPr>
              <w:rPr>
                <w:rFonts w:cstheme="minorHAnsi"/>
              </w:rPr>
            </w:pPr>
          </w:p>
        </w:tc>
      </w:tr>
      <w:tr w:rsidR="00FC313E" w:rsidRPr="006C363B" w14:paraId="20EF7580" w14:textId="77777777" w:rsidTr="001264F6">
        <w:trPr>
          <w:trHeight w:val="706"/>
        </w:trPr>
        <w:tc>
          <w:tcPr>
            <w:tcW w:w="9046" w:type="dxa"/>
            <w:tcBorders>
              <w:top w:val="single" w:sz="4" w:space="0" w:color="auto"/>
              <w:left w:val="single" w:sz="4" w:space="0" w:color="auto"/>
              <w:bottom w:val="single" w:sz="4" w:space="0" w:color="auto"/>
              <w:right w:val="single" w:sz="4" w:space="0" w:color="auto"/>
            </w:tcBorders>
            <w:hideMark/>
          </w:tcPr>
          <w:p w14:paraId="5FF08C3B" w14:textId="77777777" w:rsidR="00FC313E" w:rsidRPr="006C363B" w:rsidRDefault="00FC313E" w:rsidP="001264F6">
            <w:pPr>
              <w:rPr>
                <w:rFonts w:cstheme="minorHAnsi"/>
                <w:i/>
              </w:rPr>
            </w:pPr>
            <w:r w:rsidRPr="006C363B">
              <w:rPr>
                <w:rFonts w:cstheme="minorHAnsi"/>
                <w:b/>
              </w:rPr>
              <w:t xml:space="preserve">Main objective(s) of this lesson </w:t>
            </w:r>
            <w:r w:rsidRPr="006C363B">
              <w:rPr>
                <w:rFonts w:cstheme="minorHAnsi"/>
                <w:i/>
              </w:rPr>
              <w:t>(what do you want pupils to learn as a result of this lesson?):</w:t>
            </w:r>
          </w:p>
          <w:p w14:paraId="2A40A22E" w14:textId="77777777" w:rsidR="00FC313E" w:rsidRPr="006C363B" w:rsidRDefault="00FC313E" w:rsidP="001264F6">
            <w:pPr>
              <w:rPr>
                <w:rFonts w:cstheme="minorHAnsi"/>
                <w:b/>
              </w:rPr>
            </w:pPr>
          </w:p>
          <w:p w14:paraId="0C9A9269" w14:textId="77777777" w:rsidR="00FC313E" w:rsidRPr="006C363B" w:rsidRDefault="00FC313E" w:rsidP="001264F6">
            <w:pPr>
              <w:rPr>
                <w:rFonts w:cstheme="minorHAnsi"/>
                <w:b/>
              </w:rPr>
            </w:pPr>
          </w:p>
        </w:tc>
      </w:tr>
      <w:tr w:rsidR="00FC313E" w:rsidRPr="006C363B" w14:paraId="0E86988F" w14:textId="77777777" w:rsidTr="001264F6">
        <w:trPr>
          <w:trHeight w:val="706"/>
        </w:trPr>
        <w:tc>
          <w:tcPr>
            <w:tcW w:w="9046" w:type="dxa"/>
            <w:tcBorders>
              <w:top w:val="single" w:sz="4" w:space="0" w:color="auto"/>
              <w:left w:val="single" w:sz="4" w:space="0" w:color="auto"/>
              <w:bottom w:val="single" w:sz="4" w:space="0" w:color="auto"/>
              <w:right w:val="single" w:sz="4" w:space="0" w:color="auto"/>
            </w:tcBorders>
          </w:tcPr>
          <w:p w14:paraId="1D7B818D" w14:textId="77777777" w:rsidR="00FC313E" w:rsidRPr="006C363B" w:rsidRDefault="00FC313E" w:rsidP="001264F6">
            <w:pPr>
              <w:rPr>
                <w:rFonts w:cstheme="minorHAnsi"/>
                <w:i/>
              </w:rPr>
            </w:pPr>
            <w:r w:rsidRPr="006C363B">
              <w:rPr>
                <w:rFonts w:cstheme="minorHAnsi"/>
                <w:b/>
              </w:rPr>
              <w:t xml:space="preserve">Success criteria </w:t>
            </w:r>
            <w:r w:rsidRPr="006C363B">
              <w:rPr>
                <w:rFonts w:cstheme="minorHAnsi"/>
                <w:i/>
              </w:rPr>
              <w:t>(How will the pupils know they have been successful</w:t>
            </w:r>
            <w:r>
              <w:rPr>
                <w:rFonts w:cstheme="minorHAnsi"/>
                <w:i/>
              </w:rPr>
              <w:t>?</w:t>
            </w:r>
            <w:r w:rsidRPr="006C363B">
              <w:rPr>
                <w:rFonts w:cstheme="minorHAnsi"/>
                <w:i/>
              </w:rPr>
              <w:t>):</w:t>
            </w:r>
          </w:p>
          <w:p w14:paraId="2625ADBB" w14:textId="77777777" w:rsidR="00FC313E" w:rsidRPr="006C363B" w:rsidRDefault="00FC313E" w:rsidP="001264F6">
            <w:pPr>
              <w:rPr>
                <w:rFonts w:cstheme="minorHAnsi"/>
              </w:rPr>
            </w:pPr>
          </w:p>
        </w:tc>
      </w:tr>
      <w:tr w:rsidR="00FC313E" w:rsidRPr="006C363B" w14:paraId="3379F15A" w14:textId="77777777" w:rsidTr="001264F6">
        <w:trPr>
          <w:trHeight w:val="706"/>
        </w:trPr>
        <w:tc>
          <w:tcPr>
            <w:tcW w:w="9046" w:type="dxa"/>
            <w:tcBorders>
              <w:top w:val="single" w:sz="4" w:space="0" w:color="auto"/>
              <w:left w:val="single" w:sz="4" w:space="0" w:color="auto"/>
              <w:bottom w:val="single" w:sz="4" w:space="0" w:color="auto"/>
              <w:right w:val="single" w:sz="4" w:space="0" w:color="auto"/>
            </w:tcBorders>
          </w:tcPr>
          <w:p w14:paraId="5C974D36" w14:textId="77777777" w:rsidR="00FC313E" w:rsidRPr="006C363B" w:rsidRDefault="00FC313E" w:rsidP="001264F6">
            <w:pPr>
              <w:rPr>
                <w:rFonts w:cstheme="minorHAnsi"/>
                <w:b/>
              </w:rPr>
            </w:pPr>
            <w:r>
              <w:rPr>
                <w:rFonts w:cstheme="minorHAnsi"/>
                <w:b/>
              </w:rPr>
              <w:t xml:space="preserve">Differentiation </w:t>
            </w:r>
            <w:r w:rsidRPr="006C363B">
              <w:rPr>
                <w:rFonts w:cstheme="minorHAnsi"/>
                <w:i/>
              </w:rPr>
              <w:t>(How are you ensuring appropriate challenge and support for all?):</w:t>
            </w:r>
          </w:p>
        </w:tc>
      </w:tr>
    </w:tbl>
    <w:p w14:paraId="682CD047" w14:textId="77777777" w:rsidR="00FC313E" w:rsidRDefault="00FC313E" w:rsidP="00FC313E">
      <w:pPr>
        <w:spacing w:after="0" w:line="240" w:lineRule="auto"/>
        <w:rPr>
          <w:rFonts w:cstheme="minorHAnsi"/>
        </w:rPr>
      </w:pPr>
    </w:p>
    <w:tbl>
      <w:tblPr>
        <w:tblStyle w:val="TableGrid"/>
        <w:tblW w:w="0" w:type="auto"/>
        <w:tblLook w:val="04A0" w:firstRow="1" w:lastRow="0" w:firstColumn="1" w:lastColumn="0" w:noHBand="0" w:noVBand="1"/>
      </w:tblPr>
      <w:tblGrid>
        <w:gridCol w:w="1554"/>
        <w:gridCol w:w="7460"/>
      </w:tblGrid>
      <w:tr w:rsidR="00FC313E" w14:paraId="171F312B" w14:textId="77777777" w:rsidTr="001264F6">
        <w:trPr>
          <w:trHeight w:val="519"/>
        </w:trPr>
        <w:tc>
          <w:tcPr>
            <w:tcW w:w="1554" w:type="dxa"/>
          </w:tcPr>
          <w:p w14:paraId="1A3F11AE" w14:textId="77777777" w:rsidR="00FC313E" w:rsidRPr="006C363B" w:rsidRDefault="00FC313E" w:rsidP="001264F6">
            <w:pPr>
              <w:rPr>
                <w:rFonts w:cstheme="minorHAnsi"/>
                <w:b/>
              </w:rPr>
            </w:pPr>
            <w:proofErr w:type="spellStart"/>
            <w:r w:rsidRPr="006C363B">
              <w:rPr>
                <w:rFonts w:cstheme="minorHAnsi"/>
                <w:b/>
              </w:rPr>
              <w:t>Approx</w:t>
            </w:r>
            <w:proofErr w:type="spellEnd"/>
            <w:r w:rsidRPr="006C363B">
              <w:rPr>
                <w:rFonts w:cstheme="minorHAnsi"/>
                <w:b/>
              </w:rPr>
              <w:t xml:space="preserve"> timing</w:t>
            </w:r>
          </w:p>
        </w:tc>
        <w:tc>
          <w:tcPr>
            <w:tcW w:w="7460" w:type="dxa"/>
          </w:tcPr>
          <w:p w14:paraId="00960A8B" w14:textId="77777777" w:rsidR="00FC313E" w:rsidRPr="006C363B" w:rsidRDefault="00FC313E" w:rsidP="001264F6">
            <w:pPr>
              <w:rPr>
                <w:rFonts w:cstheme="minorHAnsi"/>
                <w:b/>
              </w:rPr>
            </w:pPr>
            <w:r w:rsidRPr="006C363B">
              <w:rPr>
                <w:rFonts w:cstheme="minorHAnsi"/>
                <w:b/>
              </w:rPr>
              <w:t>Learning activity and purpose</w:t>
            </w:r>
          </w:p>
        </w:tc>
      </w:tr>
      <w:tr w:rsidR="00FC313E" w14:paraId="2525E514" w14:textId="77777777" w:rsidTr="001264F6">
        <w:trPr>
          <w:trHeight w:val="7618"/>
        </w:trPr>
        <w:tc>
          <w:tcPr>
            <w:tcW w:w="1554" w:type="dxa"/>
          </w:tcPr>
          <w:p w14:paraId="22ADFAB8" w14:textId="77777777" w:rsidR="00FC313E" w:rsidRDefault="00FC313E" w:rsidP="001264F6">
            <w:pPr>
              <w:rPr>
                <w:rFonts w:cstheme="minorHAnsi"/>
              </w:rPr>
            </w:pPr>
          </w:p>
        </w:tc>
        <w:tc>
          <w:tcPr>
            <w:tcW w:w="7460" w:type="dxa"/>
          </w:tcPr>
          <w:p w14:paraId="07781763" w14:textId="77777777" w:rsidR="00FC313E" w:rsidRDefault="00FC313E" w:rsidP="001264F6">
            <w:pPr>
              <w:rPr>
                <w:rFonts w:cstheme="minorHAnsi"/>
              </w:rPr>
            </w:pPr>
          </w:p>
        </w:tc>
      </w:tr>
    </w:tbl>
    <w:p w14:paraId="39D203A0" w14:textId="77777777" w:rsidR="00FC313E" w:rsidRDefault="00FC313E" w:rsidP="00FC313E">
      <w:pPr>
        <w:spacing w:after="0" w:line="240" w:lineRule="auto"/>
        <w:rPr>
          <w:rFonts w:cstheme="minorHAnsi"/>
        </w:rPr>
      </w:pPr>
    </w:p>
    <w:tbl>
      <w:tblPr>
        <w:tblStyle w:val="TableGrid"/>
        <w:tblW w:w="9067" w:type="dxa"/>
        <w:tblLook w:val="04A0" w:firstRow="1" w:lastRow="0" w:firstColumn="1" w:lastColumn="0" w:noHBand="0" w:noVBand="1"/>
      </w:tblPr>
      <w:tblGrid>
        <w:gridCol w:w="1544"/>
        <w:gridCol w:w="7523"/>
      </w:tblGrid>
      <w:tr w:rsidR="00FC313E" w14:paraId="3B437161" w14:textId="77777777" w:rsidTr="001264F6">
        <w:trPr>
          <w:trHeight w:val="641"/>
        </w:trPr>
        <w:tc>
          <w:tcPr>
            <w:tcW w:w="1544" w:type="dxa"/>
          </w:tcPr>
          <w:p w14:paraId="48E1DAAB" w14:textId="77777777" w:rsidR="00FC313E" w:rsidRPr="006C363B" w:rsidRDefault="00FC313E" w:rsidP="001264F6">
            <w:pPr>
              <w:rPr>
                <w:rFonts w:cstheme="minorHAnsi"/>
                <w:b/>
              </w:rPr>
            </w:pPr>
            <w:r w:rsidRPr="006C363B">
              <w:rPr>
                <w:rFonts w:cstheme="minorHAnsi"/>
                <w:b/>
              </w:rPr>
              <w:t>Homework</w:t>
            </w:r>
          </w:p>
        </w:tc>
        <w:tc>
          <w:tcPr>
            <w:tcW w:w="7523" w:type="dxa"/>
          </w:tcPr>
          <w:p w14:paraId="1B8EA37F" w14:textId="77777777" w:rsidR="00FC313E" w:rsidRDefault="00FC313E" w:rsidP="001264F6">
            <w:pPr>
              <w:rPr>
                <w:rFonts w:cstheme="minorHAnsi"/>
              </w:rPr>
            </w:pPr>
          </w:p>
          <w:p w14:paraId="4A22FCA7" w14:textId="77777777" w:rsidR="00FC313E" w:rsidRDefault="00FC313E" w:rsidP="001264F6">
            <w:pPr>
              <w:rPr>
                <w:rFonts w:cstheme="minorHAnsi"/>
              </w:rPr>
            </w:pPr>
          </w:p>
        </w:tc>
      </w:tr>
    </w:tbl>
    <w:p w14:paraId="3A8A952C" w14:textId="6F3A81E7" w:rsidR="00CB1C8F" w:rsidRPr="00826DF0" w:rsidRDefault="00CB1C8F" w:rsidP="001264F6">
      <w:pPr>
        <w:tabs>
          <w:tab w:val="center" w:pos="4513"/>
        </w:tabs>
        <w:spacing w:after="0"/>
        <w:rPr>
          <w:color w:val="000000" w:themeColor="text1"/>
        </w:rPr>
      </w:pPr>
    </w:p>
    <w:sectPr w:rsidR="00CB1C8F" w:rsidRPr="00826DF0" w:rsidSect="001264F6">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01B8" w14:textId="77777777" w:rsidR="00EF002E" w:rsidRDefault="00EF002E" w:rsidP="00635DED">
      <w:pPr>
        <w:spacing w:after="0" w:line="240" w:lineRule="auto"/>
      </w:pPr>
      <w:r>
        <w:separator/>
      </w:r>
    </w:p>
  </w:endnote>
  <w:endnote w:type="continuationSeparator" w:id="0">
    <w:p w14:paraId="0362F149" w14:textId="77777777" w:rsidR="00EF002E" w:rsidRDefault="00EF002E" w:rsidP="0063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613430"/>
      <w:docPartObj>
        <w:docPartGallery w:val="Page Numbers (Bottom of Page)"/>
        <w:docPartUnique/>
      </w:docPartObj>
    </w:sdtPr>
    <w:sdtEndPr>
      <w:rPr>
        <w:color w:val="7F7F7F" w:themeColor="background1" w:themeShade="7F"/>
        <w:spacing w:val="60"/>
      </w:rPr>
    </w:sdtEndPr>
    <w:sdtContent>
      <w:p w14:paraId="0555336E" w14:textId="77777777" w:rsidR="00187B21" w:rsidRDefault="00187B21">
        <w:pPr>
          <w:pStyle w:val="Footer"/>
          <w:pBdr>
            <w:top w:val="single" w:sz="4" w:space="1" w:color="D9D9D9" w:themeColor="background1" w:themeShade="D9"/>
          </w:pBdr>
          <w:rPr>
            <w:b/>
            <w:bCs/>
          </w:rPr>
        </w:pPr>
        <w:r w:rsidRPr="00635DED">
          <w:rPr>
            <w:color w:val="339966"/>
          </w:rPr>
          <w:fldChar w:fldCharType="begin"/>
        </w:r>
        <w:r w:rsidRPr="00635DED">
          <w:rPr>
            <w:color w:val="339966"/>
          </w:rPr>
          <w:instrText xml:space="preserve"> PAGE   \* MERGEFORMAT </w:instrText>
        </w:r>
        <w:r w:rsidRPr="00635DED">
          <w:rPr>
            <w:color w:val="339966"/>
          </w:rPr>
          <w:fldChar w:fldCharType="separate"/>
        </w:r>
        <w:r w:rsidRPr="00635DED">
          <w:rPr>
            <w:b/>
            <w:bCs/>
            <w:noProof/>
            <w:color w:val="339966"/>
          </w:rPr>
          <w:t>2</w:t>
        </w:r>
        <w:r w:rsidRPr="00635DED">
          <w:rPr>
            <w:b/>
            <w:bCs/>
            <w:noProof/>
            <w:color w:val="339966"/>
          </w:rPr>
          <w:fldChar w:fldCharType="end"/>
        </w:r>
        <w:r w:rsidRPr="00635DED">
          <w:rPr>
            <w:b/>
            <w:bCs/>
            <w:color w:val="339966"/>
          </w:rPr>
          <w:t xml:space="preserve"> | </w:t>
        </w:r>
        <w:r w:rsidRPr="00635DED">
          <w:rPr>
            <w:color w:val="339966"/>
            <w:spacing w:val="60"/>
          </w:rPr>
          <w:t>Page</w:t>
        </w:r>
      </w:p>
    </w:sdtContent>
  </w:sdt>
  <w:p w14:paraId="30A2AC19" w14:textId="77777777" w:rsidR="00187B21" w:rsidRDefault="0018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0FC2C" w14:textId="77777777" w:rsidR="00EF002E" w:rsidRDefault="00EF002E" w:rsidP="00635DED">
      <w:pPr>
        <w:spacing w:after="0" w:line="240" w:lineRule="auto"/>
      </w:pPr>
      <w:r>
        <w:separator/>
      </w:r>
    </w:p>
  </w:footnote>
  <w:footnote w:type="continuationSeparator" w:id="0">
    <w:p w14:paraId="260A849B" w14:textId="77777777" w:rsidR="00EF002E" w:rsidRDefault="00EF002E" w:rsidP="0063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6BA9"/>
    <w:multiLevelType w:val="hybridMultilevel"/>
    <w:tmpl w:val="5324F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A079E"/>
    <w:multiLevelType w:val="hybridMultilevel"/>
    <w:tmpl w:val="ADECE7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25404"/>
    <w:multiLevelType w:val="hybridMultilevel"/>
    <w:tmpl w:val="A3F6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15E6F"/>
    <w:multiLevelType w:val="hybridMultilevel"/>
    <w:tmpl w:val="4A24C8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46D5833"/>
    <w:multiLevelType w:val="hybridMultilevel"/>
    <w:tmpl w:val="D012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66FFB"/>
    <w:multiLevelType w:val="hybridMultilevel"/>
    <w:tmpl w:val="F6385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341B10"/>
    <w:multiLevelType w:val="hybridMultilevel"/>
    <w:tmpl w:val="B7DE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949BC"/>
    <w:multiLevelType w:val="hybridMultilevel"/>
    <w:tmpl w:val="DA0A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91DEA"/>
    <w:multiLevelType w:val="hybridMultilevel"/>
    <w:tmpl w:val="A9243F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93092"/>
    <w:multiLevelType w:val="hybridMultilevel"/>
    <w:tmpl w:val="1A9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54094"/>
    <w:multiLevelType w:val="hybridMultilevel"/>
    <w:tmpl w:val="7EFE7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0452E7"/>
    <w:multiLevelType w:val="hybridMultilevel"/>
    <w:tmpl w:val="6270DCBA"/>
    <w:lvl w:ilvl="0" w:tplc="48A2CC2C">
      <w:start w:val="1"/>
      <w:numFmt w:val="bullet"/>
      <w:lvlText w:val="•"/>
      <w:lvlJc w:val="left"/>
      <w:pPr>
        <w:tabs>
          <w:tab w:val="num" w:pos="720"/>
        </w:tabs>
        <w:ind w:left="720" w:hanging="360"/>
      </w:pPr>
      <w:rPr>
        <w:rFonts w:ascii="Arial" w:hAnsi="Arial" w:hint="default"/>
      </w:rPr>
    </w:lvl>
    <w:lvl w:ilvl="1" w:tplc="2E5E5520" w:tentative="1">
      <w:start w:val="1"/>
      <w:numFmt w:val="bullet"/>
      <w:lvlText w:val="•"/>
      <w:lvlJc w:val="left"/>
      <w:pPr>
        <w:tabs>
          <w:tab w:val="num" w:pos="1440"/>
        </w:tabs>
        <w:ind w:left="1440" w:hanging="360"/>
      </w:pPr>
      <w:rPr>
        <w:rFonts w:ascii="Arial" w:hAnsi="Arial" w:hint="default"/>
      </w:rPr>
    </w:lvl>
    <w:lvl w:ilvl="2" w:tplc="167849D2" w:tentative="1">
      <w:start w:val="1"/>
      <w:numFmt w:val="bullet"/>
      <w:lvlText w:val="•"/>
      <w:lvlJc w:val="left"/>
      <w:pPr>
        <w:tabs>
          <w:tab w:val="num" w:pos="2160"/>
        </w:tabs>
        <w:ind w:left="2160" w:hanging="360"/>
      </w:pPr>
      <w:rPr>
        <w:rFonts w:ascii="Arial" w:hAnsi="Arial" w:hint="default"/>
      </w:rPr>
    </w:lvl>
    <w:lvl w:ilvl="3" w:tplc="63F64738" w:tentative="1">
      <w:start w:val="1"/>
      <w:numFmt w:val="bullet"/>
      <w:lvlText w:val="•"/>
      <w:lvlJc w:val="left"/>
      <w:pPr>
        <w:tabs>
          <w:tab w:val="num" w:pos="2880"/>
        </w:tabs>
        <w:ind w:left="2880" w:hanging="360"/>
      </w:pPr>
      <w:rPr>
        <w:rFonts w:ascii="Arial" w:hAnsi="Arial" w:hint="default"/>
      </w:rPr>
    </w:lvl>
    <w:lvl w:ilvl="4" w:tplc="80EECC56" w:tentative="1">
      <w:start w:val="1"/>
      <w:numFmt w:val="bullet"/>
      <w:lvlText w:val="•"/>
      <w:lvlJc w:val="left"/>
      <w:pPr>
        <w:tabs>
          <w:tab w:val="num" w:pos="3600"/>
        </w:tabs>
        <w:ind w:left="3600" w:hanging="360"/>
      </w:pPr>
      <w:rPr>
        <w:rFonts w:ascii="Arial" w:hAnsi="Arial" w:hint="default"/>
      </w:rPr>
    </w:lvl>
    <w:lvl w:ilvl="5" w:tplc="A952502C" w:tentative="1">
      <w:start w:val="1"/>
      <w:numFmt w:val="bullet"/>
      <w:lvlText w:val="•"/>
      <w:lvlJc w:val="left"/>
      <w:pPr>
        <w:tabs>
          <w:tab w:val="num" w:pos="4320"/>
        </w:tabs>
        <w:ind w:left="4320" w:hanging="360"/>
      </w:pPr>
      <w:rPr>
        <w:rFonts w:ascii="Arial" w:hAnsi="Arial" w:hint="default"/>
      </w:rPr>
    </w:lvl>
    <w:lvl w:ilvl="6" w:tplc="24F8B948" w:tentative="1">
      <w:start w:val="1"/>
      <w:numFmt w:val="bullet"/>
      <w:lvlText w:val="•"/>
      <w:lvlJc w:val="left"/>
      <w:pPr>
        <w:tabs>
          <w:tab w:val="num" w:pos="5040"/>
        </w:tabs>
        <w:ind w:left="5040" w:hanging="360"/>
      </w:pPr>
      <w:rPr>
        <w:rFonts w:ascii="Arial" w:hAnsi="Arial" w:hint="default"/>
      </w:rPr>
    </w:lvl>
    <w:lvl w:ilvl="7" w:tplc="804C6274" w:tentative="1">
      <w:start w:val="1"/>
      <w:numFmt w:val="bullet"/>
      <w:lvlText w:val="•"/>
      <w:lvlJc w:val="left"/>
      <w:pPr>
        <w:tabs>
          <w:tab w:val="num" w:pos="5760"/>
        </w:tabs>
        <w:ind w:left="5760" w:hanging="360"/>
      </w:pPr>
      <w:rPr>
        <w:rFonts w:ascii="Arial" w:hAnsi="Arial" w:hint="default"/>
      </w:rPr>
    </w:lvl>
    <w:lvl w:ilvl="8" w:tplc="523076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91518D"/>
    <w:multiLevelType w:val="hybridMultilevel"/>
    <w:tmpl w:val="CF36CF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5A5108F"/>
    <w:multiLevelType w:val="hybridMultilevel"/>
    <w:tmpl w:val="C204B5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4158"/>
    <w:multiLevelType w:val="hybridMultilevel"/>
    <w:tmpl w:val="31E6B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10"/>
  </w:num>
  <w:num w:numId="5">
    <w:abstractNumId w:val="14"/>
  </w:num>
  <w:num w:numId="6">
    <w:abstractNumId w:val="1"/>
  </w:num>
  <w:num w:numId="7">
    <w:abstractNumId w:val="6"/>
  </w:num>
  <w:num w:numId="8">
    <w:abstractNumId w:val="5"/>
  </w:num>
  <w:num w:numId="9">
    <w:abstractNumId w:val="0"/>
  </w:num>
  <w:num w:numId="10">
    <w:abstractNumId w:val="11"/>
  </w:num>
  <w:num w:numId="11">
    <w:abstractNumId w:val="4"/>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9"/>
    <w:rsid w:val="00020BDA"/>
    <w:rsid w:val="001264F6"/>
    <w:rsid w:val="001722FF"/>
    <w:rsid w:val="001727D7"/>
    <w:rsid w:val="00187B21"/>
    <w:rsid w:val="001E0449"/>
    <w:rsid w:val="00213C75"/>
    <w:rsid w:val="0024341E"/>
    <w:rsid w:val="0025212B"/>
    <w:rsid w:val="002E7A11"/>
    <w:rsid w:val="00321F3D"/>
    <w:rsid w:val="0033521A"/>
    <w:rsid w:val="00346613"/>
    <w:rsid w:val="004017ED"/>
    <w:rsid w:val="004A5FA0"/>
    <w:rsid w:val="00520658"/>
    <w:rsid w:val="005A16C3"/>
    <w:rsid w:val="005C13C1"/>
    <w:rsid w:val="0062070E"/>
    <w:rsid w:val="00635DED"/>
    <w:rsid w:val="006973CF"/>
    <w:rsid w:val="006B10CF"/>
    <w:rsid w:val="0070081A"/>
    <w:rsid w:val="00725D32"/>
    <w:rsid w:val="007634BB"/>
    <w:rsid w:val="007C2923"/>
    <w:rsid w:val="00826DF0"/>
    <w:rsid w:val="008625EA"/>
    <w:rsid w:val="008626BE"/>
    <w:rsid w:val="00877F2B"/>
    <w:rsid w:val="008B50D4"/>
    <w:rsid w:val="008E03BE"/>
    <w:rsid w:val="00980605"/>
    <w:rsid w:val="009A7FA1"/>
    <w:rsid w:val="00A476F6"/>
    <w:rsid w:val="00B274A3"/>
    <w:rsid w:val="00B73BA0"/>
    <w:rsid w:val="00BE5083"/>
    <w:rsid w:val="00BE6AB4"/>
    <w:rsid w:val="00C10470"/>
    <w:rsid w:val="00C14B7E"/>
    <w:rsid w:val="00C27FD8"/>
    <w:rsid w:val="00C35F93"/>
    <w:rsid w:val="00C7748E"/>
    <w:rsid w:val="00CB1C8F"/>
    <w:rsid w:val="00D029AE"/>
    <w:rsid w:val="00D37815"/>
    <w:rsid w:val="00D4311C"/>
    <w:rsid w:val="00D7333D"/>
    <w:rsid w:val="00D84543"/>
    <w:rsid w:val="00E71257"/>
    <w:rsid w:val="00EA0DCF"/>
    <w:rsid w:val="00EB5C2A"/>
    <w:rsid w:val="00EC25DB"/>
    <w:rsid w:val="00EF002E"/>
    <w:rsid w:val="00F16846"/>
    <w:rsid w:val="00F41B42"/>
    <w:rsid w:val="00F83B1F"/>
    <w:rsid w:val="00F97DE8"/>
    <w:rsid w:val="00FC313E"/>
    <w:rsid w:val="00FE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1716"/>
  <w15:chartTrackingRefBased/>
  <w15:docId w15:val="{DB47CF28-BBB3-41A8-A298-274B8A2C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DED"/>
  </w:style>
  <w:style w:type="paragraph" w:styleId="Footer">
    <w:name w:val="footer"/>
    <w:basedOn w:val="Normal"/>
    <w:link w:val="FooterChar"/>
    <w:uiPriority w:val="99"/>
    <w:unhideWhenUsed/>
    <w:rsid w:val="0063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DED"/>
  </w:style>
  <w:style w:type="paragraph" w:styleId="ListParagraph">
    <w:name w:val="List Paragraph"/>
    <w:basedOn w:val="Normal"/>
    <w:uiPriority w:val="34"/>
    <w:qFormat/>
    <w:rsid w:val="00020BDA"/>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20B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C2923"/>
    <w:pPr>
      <w:spacing w:after="0" w:line="240" w:lineRule="auto"/>
    </w:pPr>
  </w:style>
  <w:style w:type="table" w:styleId="TableGrid">
    <w:name w:val="Table Grid"/>
    <w:basedOn w:val="TableNormal"/>
    <w:uiPriority w:val="59"/>
    <w:rsid w:val="0069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1F3D"/>
    <w:rPr>
      <w:sz w:val="16"/>
      <w:szCs w:val="16"/>
    </w:rPr>
  </w:style>
  <w:style w:type="paragraph" w:styleId="CommentText">
    <w:name w:val="annotation text"/>
    <w:basedOn w:val="Normal"/>
    <w:link w:val="CommentTextChar"/>
    <w:uiPriority w:val="99"/>
    <w:semiHidden/>
    <w:unhideWhenUsed/>
    <w:rsid w:val="00321F3D"/>
    <w:pPr>
      <w:spacing w:line="240" w:lineRule="auto"/>
    </w:pPr>
    <w:rPr>
      <w:sz w:val="20"/>
      <w:szCs w:val="20"/>
    </w:rPr>
  </w:style>
  <w:style w:type="character" w:customStyle="1" w:styleId="CommentTextChar">
    <w:name w:val="Comment Text Char"/>
    <w:basedOn w:val="DefaultParagraphFont"/>
    <w:link w:val="CommentText"/>
    <w:uiPriority w:val="99"/>
    <w:semiHidden/>
    <w:rsid w:val="00321F3D"/>
    <w:rPr>
      <w:sz w:val="20"/>
      <w:szCs w:val="20"/>
    </w:rPr>
  </w:style>
  <w:style w:type="paragraph" w:styleId="CommentSubject">
    <w:name w:val="annotation subject"/>
    <w:basedOn w:val="CommentText"/>
    <w:next w:val="CommentText"/>
    <w:link w:val="CommentSubjectChar"/>
    <w:uiPriority w:val="99"/>
    <w:semiHidden/>
    <w:unhideWhenUsed/>
    <w:rsid w:val="00321F3D"/>
    <w:rPr>
      <w:b/>
      <w:bCs/>
    </w:rPr>
  </w:style>
  <w:style w:type="character" w:customStyle="1" w:styleId="CommentSubjectChar">
    <w:name w:val="Comment Subject Char"/>
    <w:basedOn w:val="CommentTextChar"/>
    <w:link w:val="CommentSubject"/>
    <w:uiPriority w:val="99"/>
    <w:semiHidden/>
    <w:rsid w:val="00321F3D"/>
    <w:rPr>
      <w:b/>
      <w:bCs/>
      <w:sz w:val="20"/>
      <w:szCs w:val="20"/>
    </w:rPr>
  </w:style>
  <w:style w:type="paragraph" w:styleId="BalloonText">
    <w:name w:val="Balloon Text"/>
    <w:basedOn w:val="Normal"/>
    <w:link w:val="BalloonTextChar"/>
    <w:uiPriority w:val="99"/>
    <w:semiHidden/>
    <w:unhideWhenUsed/>
    <w:rsid w:val="00321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31416">
      <w:bodyDiv w:val="1"/>
      <w:marLeft w:val="0"/>
      <w:marRight w:val="0"/>
      <w:marTop w:val="0"/>
      <w:marBottom w:val="0"/>
      <w:divBdr>
        <w:top w:val="none" w:sz="0" w:space="0" w:color="auto"/>
        <w:left w:val="none" w:sz="0" w:space="0" w:color="auto"/>
        <w:bottom w:val="none" w:sz="0" w:space="0" w:color="auto"/>
        <w:right w:val="none" w:sz="0" w:space="0" w:color="auto"/>
      </w:divBdr>
    </w:div>
    <w:div w:id="745345179">
      <w:bodyDiv w:val="1"/>
      <w:marLeft w:val="0"/>
      <w:marRight w:val="0"/>
      <w:marTop w:val="0"/>
      <w:marBottom w:val="0"/>
      <w:divBdr>
        <w:top w:val="none" w:sz="0" w:space="0" w:color="auto"/>
        <w:left w:val="none" w:sz="0" w:space="0" w:color="auto"/>
        <w:bottom w:val="none" w:sz="0" w:space="0" w:color="auto"/>
        <w:right w:val="none" w:sz="0" w:space="0" w:color="auto"/>
      </w:divBdr>
    </w:div>
    <w:div w:id="816606656">
      <w:bodyDiv w:val="1"/>
      <w:marLeft w:val="0"/>
      <w:marRight w:val="0"/>
      <w:marTop w:val="0"/>
      <w:marBottom w:val="0"/>
      <w:divBdr>
        <w:top w:val="none" w:sz="0" w:space="0" w:color="auto"/>
        <w:left w:val="none" w:sz="0" w:space="0" w:color="auto"/>
        <w:bottom w:val="none" w:sz="0" w:space="0" w:color="auto"/>
        <w:right w:val="none" w:sz="0" w:space="0" w:color="auto"/>
      </w:divBdr>
    </w:div>
    <w:div w:id="10291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8F0446E032940A5C215343939911C" ma:contentTypeVersion="13" ma:contentTypeDescription="Create a new document." ma:contentTypeScope="" ma:versionID="a6a054bfbd33fd9ab801201288c291a9">
  <xsd:schema xmlns:xsd="http://www.w3.org/2001/XMLSchema" xmlns:xs="http://www.w3.org/2001/XMLSchema" xmlns:p="http://schemas.microsoft.com/office/2006/metadata/properties" xmlns:ns3="33d306e6-140f-4728-9df4-6ed6ddccbb67" xmlns:ns4="be86b6a6-ef4c-43ea-a746-c158c107f66d" targetNamespace="http://schemas.microsoft.com/office/2006/metadata/properties" ma:root="true" ma:fieldsID="49b48052c5cf2fa414ffd316d742aa6e" ns3:_="" ns4:_="">
    <xsd:import namespace="33d306e6-140f-4728-9df4-6ed6ddccbb67"/>
    <xsd:import namespace="be86b6a6-ef4c-43ea-a746-c158c107f6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306e6-140f-4728-9df4-6ed6ddccbb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6b6a6-ef4c-43ea-a746-c158c107f6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4B167-6CB2-45FD-9625-2C21D205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306e6-140f-4728-9df4-6ed6ddccbb67"/>
    <ds:schemaRef ds:uri="be86b6a6-ef4c-43ea-a746-c158c107f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12CE-6349-4995-9992-8861BDFF0AB3}">
  <ds:schemaRefs>
    <ds:schemaRef ds:uri="http://schemas.openxmlformats.org/package/2006/metadata/core-properties"/>
    <ds:schemaRef ds:uri="http://schemas.microsoft.com/office/2006/documentManagement/types"/>
    <ds:schemaRef ds:uri="http://www.w3.org/XML/1998/namespace"/>
    <ds:schemaRef ds:uri="33d306e6-140f-4728-9df4-6ed6ddccbb67"/>
    <ds:schemaRef ds:uri="http://purl.org/dc/terms/"/>
    <ds:schemaRef ds:uri="http://schemas.microsoft.com/office/2006/metadata/properties"/>
    <ds:schemaRef ds:uri="http://purl.org/dc/dcmitype/"/>
    <ds:schemaRef ds:uri="http://schemas.microsoft.com/office/infopath/2007/PartnerControls"/>
    <ds:schemaRef ds:uri="be86b6a6-ef4c-43ea-a746-c158c107f66d"/>
    <ds:schemaRef ds:uri="http://purl.org/dc/elements/1.1/"/>
  </ds:schemaRefs>
</ds:datastoreItem>
</file>

<file path=customXml/itemProps3.xml><?xml version="1.0" encoding="utf-8"?>
<ds:datastoreItem xmlns:ds="http://schemas.openxmlformats.org/officeDocument/2006/customXml" ds:itemID="{8827DB99-BDA5-473F-B281-E68026A55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12</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Tenbury High</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Wall</dc:creator>
  <cp:keywords/>
  <dc:description/>
  <cp:lastModifiedBy>Delyth Wall</cp:lastModifiedBy>
  <cp:revision>30</cp:revision>
  <dcterms:created xsi:type="dcterms:W3CDTF">2020-03-26T15:47:00Z</dcterms:created>
  <dcterms:modified xsi:type="dcterms:W3CDTF">2020-06-29T19:50:00Z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0x0101000038F0446E032940A5C215343939911C</vt:lpwstr>
  </property>
</Properties>
</file>